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9E88" w14:textId="77777777" w:rsidR="00437A02" w:rsidRDefault="00734D34">
      <w:pPr>
        <w:spacing w:after="4" w:line="259" w:lineRule="auto"/>
        <w:ind w:left="0" w:firstLine="0"/>
        <w:jc w:val="left"/>
      </w:pPr>
      <w:r w:rsidRPr="00734D34">
        <w:rPr>
          <w:highlight w:val="yellow"/>
        </w:rPr>
        <w:t>ART.16 - Corsi di recupero e di sostegno</w:t>
      </w:r>
      <w:r>
        <w:t xml:space="preserve"> (Indicazione ministeriale: O.M. n. 92/2007 art. 2, c.1-2</w:t>
      </w:r>
    </w:p>
    <w:p w14:paraId="1D817F15" w14:textId="77777777" w:rsidR="00437A02" w:rsidRDefault="00734D34">
      <w:pPr>
        <w:ind w:left="10"/>
      </w:pPr>
      <w:r>
        <w:t>Il recupero è attività curricolare che caratterizza il processo di insegnamento/apprendimento ed entra quindi a far parte dell’organizzazione ordinaria della didattica antimeridiana; b. le attività di recupero sono organizzate secondo i seguenti criteri:</w:t>
      </w:r>
    </w:p>
    <w:p w14:paraId="0BF4FA89" w14:textId="77777777" w:rsidR="00437A02" w:rsidRDefault="00734D34">
      <w:pPr>
        <w:numPr>
          <w:ilvl w:val="0"/>
          <w:numId w:val="2"/>
        </w:numPr>
        <w:ind w:hanging="283"/>
      </w:pPr>
      <w:r>
        <w:t>ogni docente riserverà almeno il 10% del monte ore disciplinare annuo, a partire dal 15 ottobre e fino al 15 maggio, alle attività di recupero in classe, con una scansione legata alle specifiche situazioni di classe e sempre documentata nel registro personale: tale attività sarà comunque più frequente in vista delle prove di recupero delle insufficienze di primo periodo;</w:t>
      </w:r>
    </w:p>
    <w:p w14:paraId="503C0C32" w14:textId="77777777" w:rsidR="00437A02" w:rsidRDefault="00734D34">
      <w:pPr>
        <w:numPr>
          <w:ilvl w:val="0"/>
          <w:numId w:val="2"/>
        </w:numPr>
        <w:ind w:hanging="283"/>
      </w:pPr>
      <w:r>
        <w:t xml:space="preserve">un periodo di pausa didattica al termine del primo quadrimestre per consentire il recupero ed il potenziamento delle attività a tutti gli studenti </w:t>
      </w:r>
    </w:p>
    <w:p w14:paraId="2AACBD5F" w14:textId="7DD35203" w:rsidR="00437A02" w:rsidRDefault="00734D34">
      <w:pPr>
        <w:numPr>
          <w:ilvl w:val="0"/>
          <w:numId w:val="2"/>
        </w:numPr>
        <w:spacing w:after="591"/>
        <w:ind w:hanging="283"/>
      </w:pPr>
      <w:r>
        <w:t xml:space="preserve">attivazione di corsi di </w:t>
      </w:r>
      <w:r w:rsidR="006118F5">
        <w:t xml:space="preserve">sportelli e </w:t>
      </w:r>
      <w:r>
        <w:t>recupero estivi</w:t>
      </w:r>
    </w:p>
    <w:p w14:paraId="3FE9ABDF" w14:textId="77777777" w:rsidR="00437A02" w:rsidRDefault="00734D34">
      <w:pPr>
        <w:spacing w:after="299" w:line="259" w:lineRule="auto"/>
        <w:ind w:left="10" w:right="-12"/>
        <w:jc w:val="right"/>
      </w:pPr>
      <w:r>
        <w:t>Pagina 18 regolamento di istituto</w:t>
      </w:r>
    </w:p>
    <w:p w14:paraId="027352FF" w14:textId="77777777" w:rsidR="00437A02" w:rsidRDefault="00734D34">
      <w:pPr>
        <w:spacing w:after="16" w:line="259" w:lineRule="auto"/>
        <w:ind w:left="2" w:firstLine="0"/>
        <w:jc w:val="left"/>
      </w:pPr>
      <w:r>
        <w:t xml:space="preserve"> </w:t>
      </w:r>
    </w:p>
    <w:p w14:paraId="1D43B0F8" w14:textId="77777777" w:rsidR="00437A02" w:rsidRDefault="00734D34">
      <w:pPr>
        <w:pStyle w:val="Titolo1"/>
        <w:ind w:left="166"/>
      </w:pPr>
      <w:r w:rsidRPr="00734D34">
        <w:rPr>
          <w:highlight w:val="yellow"/>
        </w:rPr>
        <w:t>SPORTELLI DI SOSTEGNO ALLO STUDIO</w:t>
      </w:r>
      <w:r>
        <w:t xml:space="preserve"> </w:t>
      </w:r>
    </w:p>
    <w:p w14:paraId="48E8D3A4" w14:textId="77777777" w:rsidR="00437A02" w:rsidRDefault="00734D34">
      <w:pPr>
        <w:spacing w:after="390" w:line="264" w:lineRule="auto"/>
        <w:ind w:left="166" w:firstLine="0"/>
        <w:jc w:val="left"/>
      </w:pPr>
      <w:r>
        <w:t xml:space="preserve">La scuola attiva Sportelli di sostegno allo studio in </w:t>
      </w:r>
      <w:r w:rsidRPr="00734D34">
        <w:rPr>
          <w:highlight w:val="yellow"/>
        </w:rPr>
        <w:t>Matematica, Inglese, Francese, Spagnolo, Fisica e Italiano</w:t>
      </w:r>
      <w:r>
        <w:t xml:space="preserve"> per studenti di tutti gli indirizzi delle classi dalla prima alla quarta. Le attività si svolgeranno on line o in presenza a seconda delle situazioni contingenti</w:t>
      </w:r>
    </w:p>
    <w:p w14:paraId="270C183E" w14:textId="77777777" w:rsidR="00437A02" w:rsidRDefault="00734D34">
      <w:pPr>
        <w:pStyle w:val="Titolo1"/>
        <w:ind w:left="166"/>
      </w:pPr>
      <w:r>
        <w:t>PEER TUTORING</w:t>
      </w:r>
    </w:p>
    <w:p w14:paraId="160AB7F3" w14:textId="77777777" w:rsidR="00437A02" w:rsidRDefault="00734D34">
      <w:r>
        <w:t>Il progetto Tutoring peer to peer propone attività di confronto e di studio che coinvolgono studenti di quarto e quinto anno (tutor), che conseguono ottimi esiti formativi in alcune materie e studenti di primo e secondo anno (</w:t>
      </w:r>
      <w:proofErr w:type="spellStart"/>
      <w:r>
        <w:t>tutee</w:t>
      </w:r>
      <w:proofErr w:type="spellEnd"/>
      <w:r>
        <w:t xml:space="preserve">) che in quelle materie incontrano difficoltà. Le finalità del progetto concernono la crescita umana e l’affinamento di conoscenze e competenze di tutti i soggetti coinvolti. Tale metodologia didattica comporta, infatti, i seguenti vantaggi: </w:t>
      </w:r>
    </w:p>
    <w:p w14:paraId="343FAC4F" w14:textId="77777777" w:rsidR="00437A02" w:rsidRDefault="00734D34">
      <w:pPr>
        <w:numPr>
          <w:ilvl w:val="0"/>
          <w:numId w:val="3"/>
        </w:numPr>
        <w:ind w:hanging="283"/>
      </w:pPr>
      <w:r>
        <w:t xml:space="preserve">Più tempo per l’apprendimento individualizzato; </w:t>
      </w:r>
    </w:p>
    <w:p w14:paraId="09C23409" w14:textId="77777777" w:rsidR="00437A02" w:rsidRDefault="00734D34">
      <w:pPr>
        <w:numPr>
          <w:ilvl w:val="0"/>
          <w:numId w:val="3"/>
        </w:numPr>
        <w:ind w:hanging="283"/>
      </w:pPr>
      <w:r>
        <w:t xml:space="preserve">L’apprendimento attivo, favorito dall’interazione tra pari </w:t>
      </w:r>
    </w:p>
    <w:p w14:paraId="7A52EEDE" w14:textId="77777777" w:rsidR="00437A02" w:rsidRDefault="00734D34">
      <w:pPr>
        <w:numPr>
          <w:ilvl w:val="0"/>
          <w:numId w:val="3"/>
        </w:numPr>
        <w:ind w:hanging="283"/>
      </w:pPr>
      <w:r>
        <w:t xml:space="preserve">Gli studenti Tutor rafforzano il proprio apprendimento istruendo gli altri; </w:t>
      </w:r>
    </w:p>
    <w:p w14:paraId="5AA2C44A" w14:textId="77777777" w:rsidR="00437A02" w:rsidRDefault="00734D34">
      <w:pPr>
        <w:numPr>
          <w:ilvl w:val="0"/>
          <w:numId w:val="3"/>
        </w:numPr>
        <w:ind w:hanging="283"/>
      </w:pPr>
      <w:r>
        <w:t xml:space="preserve">Gli studenti tutor e </w:t>
      </w:r>
      <w:proofErr w:type="spellStart"/>
      <w:r>
        <w:t>tutee</w:t>
      </w:r>
      <w:proofErr w:type="spellEnd"/>
      <w:r>
        <w:t xml:space="preserve"> si sentono più a loro agio e ben disposti quando interagiscono con un pari; </w:t>
      </w:r>
    </w:p>
    <w:p w14:paraId="31513EA6" w14:textId="77777777" w:rsidR="00437A02" w:rsidRDefault="00734D34">
      <w:pPr>
        <w:numPr>
          <w:ilvl w:val="0"/>
          <w:numId w:val="3"/>
        </w:numPr>
        <w:ind w:hanging="283"/>
      </w:pPr>
      <w:r>
        <w:t xml:space="preserve">Tutor e </w:t>
      </w:r>
      <w:proofErr w:type="spellStart"/>
      <w:r>
        <w:t>tutee</w:t>
      </w:r>
      <w:proofErr w:type="spellEnd"/>
      <w:r>
        <w:t xml:space="preserve"> condividono un linguaggio simile che favorisce una maggiore comprensione. Per quanto concerne specificatamente i risultati formativi degli studenti del primo biennio questa esperienza permetterà loro di acquisire: </w:t>
      </w:r>
    </w:p>
    <w:p w14:paraId="14DD3223" w14:textId="77777777" w:rsidR="00437A02" w:rsidRDefault="00734D34">
      <w:pPr>
        <w:numPr>
          <w:ilvl w:val="0"/>
          <w:numId w:val="3"/>
        </w:numPr>
        <w:ind w:hanging="283"/>
      </w:pPr>
      <w:r>
        <w:t xml:space="preserve">Maggiori risultati e produttività in termini di apprendimento; </w:t>
      </w:r>
    </w:p>
    <w:p w14:paraId="04D9154D" w14:textId="77777777" w:rsidR="00437A02" w:rsidRDefault="00734D34">
      <w:pPr>
        <w:numPr>
          <w:ilvl w:val="0"/>
          <w:numId w:val="3"/>
        </w:numPr>
        <w:ind w:hanging="283"/>
      </w:pPr>
      <w:r>
        <w:t xml:space="preserve">Capacità di comunicazione e autostima; </w:t>
      </w:r>
    </w:p>
    <w:p w14:paraId="1712E160" w14:textId="77777777" w:rsidR="00437A02" w:rsidRDefault="00734D34">
      <w:pPr>
        <w:numPr>
          <w:ilvl w:val="0"/>
          <w:numId w:val="3"/>
        </w:numPr>
        <w:ind w:hanging="283"/>
      </w:pPr>
      <w:r>
        <w:t xml:space="preserve">Competenza sociale (come da Raccomandazione del Consiglio Europeo del 22 Maggio 2018 relativa alle competenze chiave per l’apprendimento permanente); </w:t>
      </w:r>
    </w:p>
    <w:p w14:paraId="4A5CCE68" w14:textId="77777777" w:rsidR="00437A02" w:rsidRDefault="00734D34">
      <w:r>
        <w:t xml:space="preserve">Tale progetto potrà, inoltre, contribuire all’assottigliamento della varianza all’interno delle classi I e II (con una riduzione degli esiti negativi agli scrutini) e a migliorare la valorizzazione e il potenziamento delle eccellenze.   </w:t>
      </w:r>
    </w:p>
    <w:p w14:paraId="65673DE7" w14:textId="77777777" w:rsidR="00437A02" w:rsidRDefault="00734D34">
      <w:pPr>
        <w:spacing w:after="279"/>
        <w:ind w:left="181"/>
      </w:pPr>
      <w:r>
        <w:t xml:space="preserve">Agli studenti Tutor saranno riconosciute 30 ore di PCTO. </w:t>
      </w:r>
    </w:p>
    <w:p w14:paraId="44BEA3C1" w14:textId="77777777" w:rsidR="00437A02" w:rsidRPr="00734D34" w:rsidRDefault="00734D34">
      <w:pPr>
        <w:spacing w:after="283" w:line="259" w:lineRule="auto"/>
        <w:ind w:left="166"/>
        <w:jc w:val="left"/>
        <w:rPr>
          <w:highlight w:val="yellow"/>
        </w:rPr>
      </w:pPr>
      <w:r w:rsidRPr="00734D34">
        <w:rPr>
          <w:highlight w:val="yellow"/>
        </w:rPr>
        <w:t xml:space="preserve">il recupero delle insufficienze di primo periodo è articolato in due momenti:  </w:t>
      </w:r>
    </w:p>
    <w:p w14:paraId="609CFEF9" w14:textId="77777777" w:rsidR="00437A02" w:rsidRPr="00734D34" w:rsidRDefault="00734D34">
      <w:pPr>
        <w:numPr>
          <w:ilvl w:val="0"/>
          <w:numId w:val="4"/>
        </w:numPr>
        <w:ind w:hanging="283"/>
        <w:rPr>
          <w:highlight w:val="yellow"/>
        </w:rPr>
      </w:pPr>
      <w:r w:rsidRPr="00734D34">
        <w:rPr>
          <w:highlight w:val="yellow"/>
        </w:rPr>
        <w:t xml:space="preserve">entro il 15 aprile con prova ufficiale, debitamente registrate nel RE; </w:t>
      </w:r>
    </w:p>
    <w:p w14:paraId="01EE8AD3" w14:textId="77777777" w:rsidR="00437A02" w:rsidRPr="00734D34" w:rsidRDefault="00734D34">
      <w:pPr>
        <w:numPr>
          <w:ilvl w:val="0"/>
          <w:numId w:val="4"/>
        </w:numPr>
        <w:ind w:hanging="283"/>
        <w:rPr>
          <w:highlight w:val="yellow"/>
        </w:rPr>
      </w:pPr>
      <w:r w:rsidRPr="00734D34">
        <w:rPr>
          <w:highlight w:val="yellow"/>
        </w:rPr>
        <w:lastRenderedPageBreak/>
        <w:t xml:space="preserve">entro il termine delle lezioni attraverso prove successive e/o valutazione formativa in itinere. </w:t>
      </w:r>
    </w:p>
    <w:p w14:paraId="37507780" w14:textId="77777777" w:rsidR="00437A02" w:rsidRDefault="00734D34">
      <w:pPr>
        <w:spacing w:after="7" w:line="259" w:lineRule="auto"/>
        <w:ind w:left="166" w:firstLine="0"/>
        <w:jc w:val="left"/>
      </w:pPr>
      <w:r>
        <w:t xml:space="preserve"> </w:t>
      </w:r>
    </w:p>
    <w:p w14:paraId="250541D8" w14:textId="77777777" w:rsidR="00437A02" w:rsidRDefault="00734D34">
      <w:r>
        <w:t xml:space="preserve">Qualsiasi attività di recupero, a prescindere dalla forma e dalla metodologia prescelta, è opportunamente annotata sul Registro elettronico del docente, in modo che le famiglie ne abbiano conoscenza. </w:t>
      </w:r>
    </w:p>
    <w:p w14:paraId="55BBCBDE" w14:textId="77777777" w:rsidR="00437A02" w:rsidRDefault="00734D34">
      <w:pPr>
        <w:ind w:left="181"/>
      </w:pPr>
      <w:r>
        <w:t xml:space="preserve">Per gli studenti con sospensione di giudizio nello scrutinio di giugno verranno organizzati nei mesi di giugno e luglio corsi di recupero di durata compatibile ai finanziamenti dello Stato a sostegno dell’attività di recupero individuale da svolgere a casa. </w:t>
      </w:r>
    </w:p>
    <w:p w14:paraId="2088D9AB" w14:textId="77777777" w:rsidR="00437A02" w:rsidRDefault="00734D34">
      <w:pPr>
        <w:spacing w:after="4" w:line="259" w:lineRule="auto"/>
        <w:ind w:left="171" w:firstLine="0"/>
        <w:jc w:val="left"/>
      </w:pPr>
      <w:r>
        <w:t xml:space="preserve"> </w:t>
      </w:r>
    </w:p>
    <w:p w14:paraId="3D133CAE" w14:textId="77777777" w:rsidR="00437A02" w:rsidRDefault="00734D34">
      <w:pPr>
        <w:ind w:left="181"/>
      </w:pPr>
      <w:r>
        <w:t xml:space="preserve"> </w:t>
      </w:r>
      <w:r w:rsidRPr="00734D34">
        <w:rPr>
          <w:highlight w:val="yellow"/>
        </w:rPr>
        <w:t>Le prove di verifica per gli studenti con sospensione di giudizio si svolgeranno entro il 31 agosto</w:t>
      </w:r>
      <w:r>
        <w:t xml:space="preserve">. </w:t>
      </w:r>
    </w:p>
    <w:p w14:paraId="260BA499" w14:textId="77777777" w:rsidR="00437A02" w:rsidRDefault="00734D34">
      <w:pPr>
        <w:spacing w:after="1149" w:line="259" w:lineRule="auto"/>
        <w:ind w:left="171" w:firstLine="0"/>
        <w:jc w:val="left"/>
      </w:pPr>
      <w:r>
        <w:t xml:space="preserve"> </w:t>
      </w:r>
    </w:p>
    <w:p w14:paraId="27B63CB4" w14:textId="77777777" w:rsidR="00437A02" w:rsidRDefault="00734D34">
      <w:pPr>
        <w:spacing w:after="299" w:line="259" w:lineRule="auto"/>
        <w:ind w:left="10" w:right="-12"/>
        <w:jc w:val="right"/>
      </w:pPr>
      <w:r>
        <w:t>Pagina 19 regolamento di istituto</w:t>
      </w:r>
    </w:p>
    <w:sectPr w:rsidR="00437A02">
      <w:pgSz w:w="11906" w:h="16838"/>
      <w:pgMar w:top="1190" w:right="1123" w:bottom="1023" w:left="9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529"/>
    <w:multiLevelType w:val="hybridMultilevel"/>
    <w:tmpl w:val="6700E686"/>
    <w:lvl w:ilvl="0" w:tplc="625275E6">
      <w:start w:val="1"/>
      <w:numFmt w:val="lowerLetter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C29D0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6B690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E00B74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0B7DC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A0A7C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0DEF4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6EAC6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41D62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F4D0E"/>
    <w:multiLevelType w:val="hybridMultilevel"/>
    <w:tmpl w:val="937ECF5E"/>
    <w:lvl w:ilvl="0" w:tplc="DE2CD7A4">
      <w:start w:val="1"/>
      <w:numFmt w:val="bullet"/>
      <w:lvlText w:val="•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0528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AA5C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03FD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B32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0156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6B33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0FB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4704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C04A11"/>
    <w:multiLevelType w:val="hybridMultilevel"/>
    <w:tmpl w:val="3F065C2C"/>
    <w:lvl w:ilvl="0" w:tplc="7AE664F4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420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2697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8ED7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2315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6B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4DF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CCAB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A78C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A1B58"/>
    <w:multiLevelType w:val="hybridMultilevel"/>
    <w:tmpl w:val="5A4692E0"/>
    <w:lvl w:ilvl="0" w:tplc="2D4888E2">
      <w:start w:val="1"/>
      <w:numFmt w:val="bullet"/>
      <w:lvlText w:val="•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44C5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6F4A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048A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43C7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705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CEAB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C390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E156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3182601">
    <w:abstractNumId w:val="0"/>
  </w:num>
  <w:num w:numId="2" w16cid:durableId="1958830239">
    <w:abstractNumId w:val="1"/>
  </w:num>
  <w:num w:numId="3" w16cid:durableId="1908220616">
    <w:abstractNumId w:val="3"/>
  </w:num>
  <w:num w:numId="4" w16cid:durableId="38825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02"/>
    <w:rsid w:val="0004375A"/>
    <w:rsid w:val="0015641F"/>
    <w:rsid w:val="002803F1"/>
    <w:rsid w:val="00437A02"/>
    <w:rsid w:val="006118F5"/>
    <w:rsid w:val="00734D34"/>
    <w:rsid w:val="007F6CD1"/>
    <w:rsid w:val="00851B4A"/>
    <w:rsid w:val="008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F194"/>
  <w15:docId w15:val="{52EA0D07-F1D6-469D-A6E9-BBFD5E58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5" w:lineRule="auto"/>
      <w:ind w:left="1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"/>
      <w:ind w:left="181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NUOVO-REGOLAMENTO-DI-ISTITUTO-PROT-3813 (14).pdf</dc:title>
  <dc:subject/>
  <dc:creator>Dirigente</dc:creator>
  <cp:keywords/>
  <cp:lastModifiedBy>User14</cp:lastModifiedBy>
  <cp:revision>2</cp:revision>
  <cp:lastPrinted>2025-01-22T10:45:00Z</cp:lastPrinted>
  <dcterms:created xsi:type="dcterms:W3CDTF">2025-01-22T10:45:00Z</dcterms:created>
  <dcterms:modified xsi:type="dcterms:W3CDTF">2025-01-22T10:45:00Z</dcterms:modified>
</cp:coreProperties>
</file>