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BB0F2" w14:textId="47BBA8C9" w:rsidR="000963AC" w:rsidRPr="00240660" w:rsidRDefault="00484246" w:rsidP="000963AC">
      <w:pPr>
        <w:adjustRightInd w:val="0"/>
        <w:spacing w:line="360" w:lineRule="auto"/>
        <w:ind w:left="4956" w:firstLine="708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Anno scolastico 2022- 2023</w:t>
      </w:r>
    </w:p>
    <w:p w14:paraId="12B01639" w14:textId="572A2E73" w:rsidR="000963AC" w:rsidRPr="00240660" w:rsidRDefault="000963AC" w:rsidP="000963AC">
      <w:pPr>
        <w:adjustRightInd w:val="0"/>
        <w:spacing w:line="360" w:lineRule="auto"/>
        <w:ind w:left="6372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</w:t>
      </w:r>
      <w:r w:rsidRPr="00240660">
        <w:rPr>
          <w:b/>
          <w:bCs/>
          <w:color w:val="000000"/>
          <w:szCs w:val="24"/>
        </w:rPr>
        <w:t xml:space="preserve">Classe </w:t>
      </w:r>
      <w:r w:rsidR="00C45B82">
        <w:rPr>
          <w:b/>
          <w:bCs/>
          <w:color w:val="000000"/>
          <w:szCs w:val="24"/>
        </w:rPr>
        <w:t>1D</w:t>
      </w:r>
      <w:r w:rsidR="00484246">
        <w:rPr>
          <w:b/>
          <w:bCs/>
          <w:color w:val="000000"/>
          <w:szCs w:val="24"/>
        </w:rPr>
        <w:t xml:space="preserve">S        </w:t>
      </w:r>
    </w:p>
    <w:p w14:paraId="0851482D" w14:textId="60A0065A" w:rsidR="000963AC" w:rsidRPr="00240660" w:rsidRDefault="000963AC" w:rsidP="000963AC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 w:rsidR="00484246">
        <w:rPr>
          <w:color w:val="000000"/>
          <w:szCs w:val="24"/>
        </w:rPr>
        <w:t xml:space="preserve"> /Prof.ssa GIORGIO ANNALISA</w:t>
      </w:r>
    </w:p>
    <w:p w14:paraId="314A940E" w14:textId="24FAEFCD" w:rsidR="000963AC" w:rsidRDefault="000963AC" w:rsidP="000963AC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b/>
          <w:color w:val="000000"/>
          <w:szCs w:val="24"/>
        </w:rPr>
        <w:t xml:space="preserve"> </w:t>
      </w:r>
      <w:r w:rsidR="009A33BC">
        <w:rPr>
          <w:color w:val="000000"/>
          <w:szCs w:val="24"/>
        </w:rPr>
        <w:t>ITALIANO</w:t>
      </w:r>
    </w:p>
    <w:p w14:paraId="385C745C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Libri di testo adottati: </w:t>
      </w:r>
    </w:p>
    <w:p w14:paraId="4DE8B654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“Il tuo sguardo domani. Antologia di mito ed epica; autrici Paola Biglia e Alessandra Terrile; </w:t>
      </w:r>
    </w:p>
    <w:p w14:paraId="73A7843D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“Il tuo sguardo domani. Antologia per il primo biennio; autrici Paola Biglia e Alessandra Terrile; </w:t>
      </w:r>
    </w:p>
    <w:p w14:paraId="7C88FC30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“Italiano plurale. Grammatica e scrittura”; autori Luca </w:t>
      </w:r>
      <w:proofErr w:type="spellStart"/>
      <w:r>
        <w:rPr>
          <w:sz w:val="23"/>
          <w:szCs w:val="23"/>
        </w:rPr>
        <w:t>Serianni</w:t>
      </w:r>
      <w:proofErr w:type="spellEnd"/>
      <w:r>
        <w:rPr>
          <w:sz w:val="23"/>
          <w:szCs w:val="23"/>
        </w:rPr>
        <w:t xml:space="preserve">, Valeria Della Valle e Giuseppe </w:t>
      </w:r>
      <w:proofErr w:type="spellStart"/>
      <w:r>
        <w:rPr>
          <w:sz w:val="23"/>
          <w:szCs w:val="23"/>
        </w:rPr>
        <w:t>Patota</w:t>
      </w:r>
      <w:proofErr w:type="spellEnd"/>
      <w:r>
        <w:rPr>
          <w:sz w:val="23"/>
          <w:szCs w:val="23"/>
        </w:rPr>
        <w:t xml:space="preserve">. </w:t>
      </w:r>
    </w:p>
    <w:p w14:paraId="2E3FAA29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Argomenti svolti </w:t>
      </w:r>
    </w:p>
    <w:p w14:paraId="5B6FAFF3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Grammatica </w:t>
      </w:r>
    </w:p>
    <w:p w14:paraId="66BDDAF0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Modulo 1 Fonetica e ortografia </w:t>
      </w:r>
    </w:p>
    <w:p w14:paraId="1C8504FA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▪Fonemi e grafemi. Vocali e consonanti. Utilizzo delle maiuscole e delle minuscole. ▪La trascrizione dei suoni. Lettere uguali per suoni diversi. Digrammi e trigrammi. Segni diacritici dell’italiano e loro funzione nella lingua italiana. ▪Vocali e consonanti. Vocali aperte e chiuse. Dittonghi, trittonghi e iato. Distinzione delle consonanti in base al canale respiratorio e al luogo di articolazione. ▪Le sillabe. Attacco, nucleo e coda. Regole per la suddivisione in sillabe. ▪L’accento. Accento tonico e accento grafico. Casistiche della presenza dell’accento grafico. ▪Parole tronche, piane, sdrucciole e bisdrucciole. Apostrofo ed elisione. ▪Gli errori di ortografia. Regole per non cadere in errore. •Accento acuto e accento grave •La punteggiatura e come utilizzarla. </w:t>
      </w:r>
    </w:p>
    <w:p w14:paraId="361CB1DA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Modulo 2 Il lessico </w:t>
      </w:r>
    </w:p>
    <w:p w14:paraId="05DFD988" w14:textId="0B0DD80F" w:rsidR="009A33BC" w:rsidRDefault="009A33BC" w:rsidP="009A33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▪ </w:t>
      </w:r>
      <w:r w:rsidR="00C626E1">
        <w:rPr>
          <w:sz w:val="23"/>
          <w:szCs w:val="23"/>
        </w:rPr>
        <w:t>Le</w:t>
      </w:r>
      <w:r>
        <w:rPr>
          <w:sz w:val="23"/>
          <w:szCs w:val="23"/>
        </w:rPr>
        <w:t xml:space="preserve"> parole come segno. Significante, significato e referente. Parole piene e parole vuote. ▪Il significato e i contesti. Contesto linguistico, situazionale e culturale. La polisemia e le parole monosemiche e polisemiche. Calco semantico e strutturale. Denotazione e connotazione. •Uso figurato delle parole: antonomasia, metafora e metonimia. ▪ La sinonimia assoluta e approssimativa per categorie. Antonimia. Inclusione ovvero iponimi,</w:t>
      </w:r>
      <w:r w:rsidR="00831D33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iperonimi ,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coiponimi</w:t>
      </w:r>
      <w:proofErr w:type="spellEnd"/>
      <w:r>
        <w:rPr>
          <w:sz w:val="23"/>
          <w:szCs w:val="23"/>
        </w:rPr>
        <w:t xml:space="preserve"> e loro utilizzi. •I campi semantici e la solidarietà semantica. Omonimi totali, omografi e omofoni. ▪ Il lessico e sua definizione. Parole ereditarie: dai grecismi-latinismi ai termini angloamericani </w:t>
      </w:r>
    </w:p>
    <w:p w14:paraId="77A8E801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Modulo 3 Parti del discorso </w:t>
      </w:r>
    </w:p>
    <w:p w14:paraId="25D97802" w14:textId="2C205ED4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▪Analisi delle parti variabili del discorso (nome, articolo, verbo, aggettivo, pronome) comprendendone le singole funzionalità all'interno della costruzione della frase. Agli esercizi di pura analisi sono  </w:t>
      </w:r>
      <w:r w:rsidR="00805BC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sempre </w:t>
      </w:r>
      <w:proofErr w:type="gramStart"/>
      <w:r>
        <w:rPr>
          <w:sz w:val="23"/>
          <w:szCs w:val="23"/>
        </w:rPr>
        <w:t>stati  affiancati</w:t>
      </w:r>
      <w:proofErr w:type="gramEnd"/>
      <w:r>
        <w:rPr>
          <w:sz w:val="23"/>
          <w:szCs w:val="23"/>
        </w:rPr>
        <w:t xml:space="preserve"> esercizi di produzione e riproduzione scritta delle strutture affrontate in classe. </w:t>
      </w:r>
    </w:p>
    <w:p w14:paraId="2D267CFC" w14:textId="3895989A" w:rsidR="00C626E1" w:rsidRDefault="00C626E1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 TECNICHE DEL RIASSUNTO.</w:t>
      </w:r>
    </w:p>
    <w:p w14:paraId="22DDB221" w14:textId="74FE7AB3" w:rsidR="009A33BC" w:rsidRDefault="009A33BC" w:rsidP="009A33BC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14:paraId="2E0767D1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Testo narrativo </w:t>
      </w:r>
    </w:p>
    <w:p w14:paraId="6D268FDE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Lettura integrale dei seguenti libri/racconti: </w:t>
      </w:r>
    </w:p>
    <w:p w14:paraId="6E24775C" w14:textId="47CD2BF6" w:rsidR="009A33BC" w:rsidRDefault="009A33BC" w:rsidP="009A33BC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“Una questione privata”, B. Fenoglio.</w:t>
      </w:r>
    </w:p>
    <w:p w14:paraId="3E918295" w14:textId="4E629985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“IO E TE”, N. Ammaniti.</w:t>
      </w:r>
    </w:p>
    <w:p w14:paraId="07EDF1D1" w14:textId="4085248D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“Mio fratello rincorre i dinosauri”, G. </w:t>
      </w:r>
      <w:proofErr w:type="spellStart"/>
      <w:r>
        <w:rPr>
          <w:sz w:val="23"/>
          <w:szCs w:val="23"/>
        </w:rPr>
        <w:t>Mazzariol</w:t>
      </w:r>
      <w:proofErr w:type="spellEnd"/>
    </w:p>
    <w:p w14:paraId="0803F21F" w14:textId="39063BB0" w:rsidR="009A33BC" w:rsidRDefault="00831D33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 tecniche del riassunto.</w:t>
      </w:r>
    </w:p>
    <w:p w14:paraId="1A6C3FBE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▪Come leggere un testo narrativo: contenuto e meccanismo del racconto. ▪La narratologia di </w:t>
      </w:r>
      <w:proofErr w:type="spellStart"/>
      <w:r>
        <w:rPr>
          <w:sz w:val="23"/>
          <w:szCs w:val="23"/>
        </w:rPr>
        <w:t>Todorov</w:t>
      </w:r>
      <w:proofErr w:type="spellEnd"/>
      <w:r>
        <w:rPr>
          <w:sz w:val="23"/>
          <w:szCs w:val="23"/>
        </w:rPr>
        <w:t xml:space="preserve"> e Genette. ▪Fabula ed intreccio. Definizione di sequenza e sue tipologie. Passaggio da una sequenza all’altra. </w:t>
      </w:r>
    </w:p>
    <w:p w14:paraId="45D62381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•Le </w:t>
      </w:r>
      <w:proofErr w:type="spellStart"/>
      <w:r>
        <w:rPr>
          <w:sz w:val="23"/>
          <w:szCs w:val="23"/>
        </w:rPr>
        <w:t>anacronie</w:t>
      </w:r>
      <w:proofErr w:type="spellEnd"/>
      <w:r>
        <w:rPr>
          <w:sz w:val="23"/>
          <w:szCs w:val="23"/>
        </w:rPr>
        <w:t xml:space="preserve">: flashback, </w:t>
      </w:r>
      <w:proofErr w:type="spellStart"/>
      <w:r>
        <w:rPr>
          <w:sz w:val="23"/>
          <w:szCs w:val="23"/>
        </w:rPr>
        <w:t>flashforward</w:t>
      </w:r>
      <w:proofErr w:type="spellEnd"/>
      <w:r>
        <w:rPr>
          <w:sz w:val="23"/>
          <w:szCs w:val="23"/>
        </w:rPr>
        <w:t xml:space="preserve">, in </w:t>
      </w:r>
      <w:proofErr w:type="spellStart"/>
      <w:r>
        <w:rPr>
          <w:sz w:val="23"/>
          <w:szCs w:val="23"/>
        </w:rPr>
        <w:t>medias</w:t>
      </w:r>
      <w:proofErr w:type="spellEnd"/>
      <w:r>
        <w:rPr>
          <w:sz w:val="23"/>
          <w:szCs w:val="23"/>
        </w:rPr>
        <w:t xml:space="preserve"> res, ab ovo e montaggio incrociato. ▪La velocità della narrazione. Tempo della storia e del racconto: sommario, ellissi, pausa e scena. </w:t>
      </w:r>
    </w:p>
    <w:p w14:paraId="431CF0A4" w14:textId="5E0C299B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▪Lo schema narrativo e successione dei momenti fondamentali. I ruoli dei personaggi. ▪Come entra in scena un personaggio: narratore esterni, interno, autoritratto, presentazione indiretta o mista. Personaggi statici, dinamici e bassorilievo. Descrizione di un personaggi</w:t>
      </w:r>
      <w:r w:rsidR="00C626E1">
        <w:rPr>
          <w:sz w:val="23"/>
          <w:szCs w:val="23"/>
        </w:rPr>
        <w:t>o</w:t>
      </w:r>
      <w:r>
        <w:rPr>
          <w:sz w:val="23"/>
          <w:szCs w:val="23"/>
        </w:rPr>
        <w:t xml:space="preserve"> tramite i tratti fisici, il carattere, la condizione sociale e il modo di esprimersi. ▪Discorsi dei personaggi. Discorso diretto libero e legato, indiretto libero e legato, soliloquio, monologo interiore e flusso di coscienza. </w:t>
      </w:r>
    </w:p>
    <w:p w14:paraId="4848A92E" w14:textId="61D05E30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▪Lo spazio e il tempo. Tempo storico e cronologico. Evento, durata ed epoca. Spazio geografico e ambiente. Valore simbolico di spazio e tempo. ▪La voce narrante. Il patto narrativo. Il punto di vista della narrazione. Distinzione tra le tipologie di narratore esterno e interno. I gradi della narrazione multipla. ▪Letture a</w:t>
      </w:r>
      <w:r w:rsidR="00564484">
        <w:rPr>
          <w:sz w:val="23"/>
          <w:szCs w:val="23"/>
        </w:rPr>
        <w:t>nalitica in classe dei seguenti brani antologici</w:t>
      </w:r>
    </w:p>
    <w:p w14:paraId="268F2F3E" w14:textId="549B6AE4" w:rsidR="009A33BC" w:rsidRDefault="009A33BC" w:rsidP="00564484">
      <w:pPr>
        <w:pStyle w:val="Default"/>
        <w:numPr>
          <w:ilvl w:val="0"/>
          <w:numId w:val="7"/>
        </w:numPr>
        <w:spacing w:after="50"/>
        <w:rPr>
          <w:sz w:val="23"/>
          <w:szCs w:val="23"/>
        </w:rPr>
      </w:pPr>
      <w:r>
        <w:rPr>
          <w:sz w:val="23"/>
          <w:szCs w:val="23"/>
        </w:rPr>
        <w:t xml:space="preserve">_B. Fenoglio, </w:t>
      </w:r>
      <w:r>
        <w:rPr>
          <w:i/>
          <w:iCs/>
          <w:sz w:val="23"/>
          <w:szCs w:val="23"/>
        </w:rPr>
        <w:t xml:space="preserve">Il ricordo di Fulvia </w:t>
      </w:r>
      <w:proofErr w:type="gramStart"/>
      <w:r>
        <w:rPr>
          <w:sz w:val="23"/>
          <w:szCs w:val="23"/>
        </w:rPr>
        <w:t>( da</w:t>
      </w:r>
      <w:proofErr w:type="gram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Una questione privata</w:t>
      </w:r>
      <w:r>
        <w:rPr>
          <w:sz w:val="23"/>
          <w:szCs w:val="23"/>
        </w:rPr>
        <w:t xml:space="preserve">); </w:t>
      </w:r>
    </w:p>
    <w:p w14:paraId="2F3D9FC0" w14:textId="69607E93" w:rsidR="00564484" w:rsidRDefault="009A33BC" w:rsidP="00564484">
      <w:pPr>
        <w:pStyle w:val="Default"/>
        <w:numPr>
          <w:ilvl w:val="0"/>
          <w:numId w:val="7"/>
        </w:numPr>
        <w:spacing w:after="50"/>
        <w:rPr>
          <w:sz w:val="23"/>
          <w:szCs w:val="23"/>
        </w:rPr>
      </w:pPr>
      <w:r>
        <w:rPr>
          <w:sz w:val="23"/>
          <w:szCs w:val="23"/>
        </w:rPr>
        <w:t>_</w:t>
      </w:r>
      <w:r w:rsidR="00564484">
        <w:rPr>
          <w:sz w:val="23"/>
          <w:szCs w:val="23"/>
        </w:rPr>
        <w:t>B. Fenoglio. Il gorgo</w:t>
      </w:r>
    </w:p>
    <w:p w14:paraId="5C173E3E" w14:textId="77777777" w:rsidR="00564484" w:rsidRDefault="00564484" w:rsidP="00564484">
      <w:pPr>
        <w:pStyle w:val="Default"/>
        <w:numPr>
          <w:ilvl w:val="0"/>
          <w:numId w:val="7"/>
        </w:numPr>
        <w:spacing w:after="50"/>
        <w:rPr>
          <w:sz w:val="23"/>
          <w:szCs w:val="23"/>
        </w:rPr>
      </w:pPr>
      <w:r>
        <w:rPr>
          <w:sz w:val="23"/>
          <w:szCs w:val="23"/>
        </w:rPr>
        <w:t xml:space="preserve">N. </w:t>
      </w:r>
      <w:proofErr w:type="spellStart"/>
      <w:proofErr w:type="gramStart"/>
      <w:r>
        <w:rPr>
          <w:sz w:val="23"/>
          <w:szCs w:val="23"/>
        </w:rPr>
        <w:t>Hicmet</w:t>
      </w:r>
      <w:proofErr w:type="spellEnd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Hizr</w:t>
      </w:r>
      <w:proofErr w:type="spellEnd"/>
    </w:p>
    <w:p w14:paraId="35E4ADC3" w14:textId="6D049F0A" w:rsidR="00564484" w:rsidRDefault="00564484" w:rsidP="00564484">
      <w:pPr>
        <w:pStyle w:val="Default"/>
        <w:numPr>
          <w:ilvl w:val="0"/>
          <w:numId w:val="7"/>
        </w:numPr>
        <w:spacing w:after="50"/>
        <w:rPr>
          <w:sz w:val="23"/>
          <w:szCs w:val="23"/>
        </w:rPr>
      </w:pPr>
      <w:r>
        <w:rPr>
          <w:sz w:val="23"/>
          <w:szCs w:val="23"/>
        </w:rPr>
        <w:t>P. Biglia, Penelope</w:t>
      </w:r>
    </w:p>
    <w:p w14:paraId="20EADBF2" w14:textId="36B3FB7E" w:rsidR="00564484" w:rsidRDefault="00564484" w:rsidP="00564484">
      <w:pPr>
        <w:pStyle w:val="Default"/>
        <w:numPr>
          <w:ilvl w:val="0"/>
          <w:numId w:val="7"/>
        </w:numPr>
        <w:spacing w:after="50"/>
        <w:rPr>
          <w:sz w:val="23"/>
          <w:szCs w:val="23"/>
        </w:rPr>
      </w:pPr>
      <w:r>
        <w:rPr>
          <w:sz w:val="23"/>
          <w:szCs w:val="23"/>
        </w:rPr>
        <w:t>N. Ginzburg, Le scarpe rotte</w:t>
      </w:r>
    </w:p>
    <w:p w14:paraId="65563173" w14:textId="449374A1" w:rsidR="00564484" w:rsidRDefault="00564484" w:rsidP="00564484">
      <w:pPr>
        <w:pStyle w:val="Default"/>
        <w:numPr>
          <w:ilvl w:val="0"/>
          <w:numId w:val="7"/>
        </w:numPr>
        <w:spacing w:after="50"/>
        <w:rPr>
          <w:sz w:val="23"/>
          <w:szCs w:val="23"/>
        </w:rPr>
      </w:pPr>
      <w:r>
        <w:rPr>
          <w:sz w:val="23"/>
          <w:szCs w:val="23"/>
        </w:rPr>
        <w:t>Mario Rigoni Stern, Un Natale del 1945</w:t>
      </w:r>
    </w:p>
    <w:p w14:paraId="31C3EE23" w14:textId="67EE1C01" w:rsidR="00564484" w:rsidRDefault="00564484" w:rsidP="00564484">
      <w:pPr>
        <w:pStyle w:val="Default"/>
        <w:numPr>
          <w:ilvl w:val="0"/>
          <w:numId w:val="7"/>
        </w:numPr>
        <w:spacing w:after="50"/>
        <w:rPr>
          <w:sz w:val="23"/>
          <w:szCs w:val="23"/>
        </w:rPr>
      </w:pPr>
      <w:r>
        <w:rPr>
          <w:sz w:val="23"/>
          <w:szCs w:val="23"/>
        </w:rPr>
        <w:t xml:space="preserve">P.P. Pasolini, La rondinella del </w:t>
      </w:r>
      <w:proofErr w:type="spellStart"/>
      <w:r>
        <w:rPr>
          <w:sz w:val="23"/>
          <w:szCs w:val="23"/>
        </w:rPr>
        <w:t>Pacher</w:t>
      </w:r>
      <w:proofErr w:type="spellEnd"/>
    </w:p>
    <w:p w14:paraId="1B2189DF" w14:textId="16B84543" w:rsidR="000552F4" w:rsidRDefault="000552F4" w:rsidP="00564484">
      <w:pPr>
        <w:pStyle w:val="Default"/>
        <w:numPr>
          <w:ilvl w:val="0"/>
          <w:numId w:val="7"/>
        </w:numPr>
        <w:spacing w:after="50"/>
        <w:rPr>
          <w:sz w:val="23"/>
          <w:szCs w:val="23"/>
        </w:rPr>
      </w:pPr>
      <w:r>
        <w:rPr>
          <w:sz w:val="23"/>
          <w:szCs w:val="23"/>
        </w:rPr>
        <w:t>A. Christie, Un misterioso omicidio (Assassinio sull’</w:t>
      </w:r>
      <w:proofErr w:type="spellStart"/>
      <w:r>
        <w:rPr>
          <w:sz w:val="23"/>
          <w:szCs w:val="23"/>
        </w:rPr>
        <w:t>Orient</w:t>
      </w:r>
      <w:proofErr w:type="spellEnd"/>
      <w:r>
        <w:rPr>
          <w:sz w:val="23"/>
          <w:szCs w:val="23"/>
        </w:rPr>
        <w:t xml:space="preserve"> Express)</w:t>
      </w:r>
    </w:p>
    <w:p w14:paraId="06E57EE3" w14:textId="09116D69" w:rsidR="000552F4" w:rsidRPr="00831D33" w:rsidRDefault="000552F4" w:rsidP="00831D33">
      <w:pPr>
        <w:pStyle w:val="Default"/>
        <w:numPr>
          <w:ilvl w:val="0"/>
          <w:numId w:val="7"/>
        </w:numPr>
        <w:spacing w:after="50"/>
        <w:rPr>
          <w:sz w:val="23"/>
          <w:szCs w:val="23"/>
        </w:rPr>
      </w:pPr>
      <w:r>
        <w:rPr>
          <w:sz w:val="23"/>
          <w:szCs w:val="23"/>
        </w:rPr>
        <w:t>F. Kafka, Un risveglio inatteso (LE METAMORFOSI).</w:t>
      </w:r>
    </w:p>
    <w:p w14:paraId="43222FF2" w14:textId="02BBC56A" w:rsidR="009A33BC" w:rsidRDefault="009A33BC" w:rsidP="00564484">
      <w:pPr>
        <w:pStyle w:val="Default"/>
        <w:spacing w:after="5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1196291D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▪</w:t>
      </w:r>
      <w:r>
        <w:rPr>
          <w:sz w:val="23"/>
          <w:szCs w:val="23"/>
        </w:rPr>
        <w:t xml:space="preserve">Il mito. Definizione e caratteristiche. Parallelismi tra miti di civiltà diverse. Analogie e differenze tra mito, fiaba e leggenda. </w:t>
      </w:r>
    </w:p>
    <w:p w14:paraId="48B3FAFA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 Tipologie di mito: eziologici, teogonici, cosmogonici e </w:t>
      </w:r>
      <w:proofErr w:type="spellStart"/>
      <w:r>
        <w:rPr>
          <w:sz w:val="23"/>
          <w:szCs w:val="23"/>
        </w:rPr>
        <w:t>antropogonici</w:t>
      </w:r>
      <w:proofErr w:type="spellEnd"/>
      <w:r>
        <w:rPr>
          <w:sz w:val="23"/>
          <w:szCs w:val="23"/>
        </w:rPr>
        <w:t xml:space="preserve">. </w:t>
      </w:r>
    </w:p>
    <w:p w14:paraId="3BB02090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▪Struttura del mito: personaggi, luoghi, tempo e linguaggio. </w:t>
      </w:r>
    </w:p>
    <w:p w14:paraId="6EDE02AF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▪L’epica. Caratteristiche e analogie e differenze con il mito. Caratteristiche dei proemi epici e spiegazione di epiteti e patronimici. </w:t>
      </w:r>
    </w:p>
    <w:p w14:paraId="5619F3A0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▪La Bibbia. Struttura della Bibbia per gli Ebrei. Epoche di redazione e la lingua. Le traduzioni </w:t>
      </w:r>
    </w:p>
    <w:p w14:paraId="3CA42B4D" w14:textId="77777777" w:rsidR="009A33BC" w:rsidRDefault="009A33BC" w:rsidP="009A33BC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e le tante possibili letture. </w:t>
      </w:r>
    </w:p>
    <w:p w14:paraId="011DEB37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▪I libri della Bibbia per i Cristiani. Antico Testamento e Nuovo Testamento. </w:t>
      </w:r>
    </w:p>
    <w:p w14:paraId="73D53FF8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 Lettura e analisi dettagliata dei seguenti passi: </w:t>
      </w:r>
    </w:p>
    <w:p w14:paraId="570406A1" w14:textId="77777777" w:rsidR="009A33BC" w:rsidRDefault="009A33BC" w:rsidP="009A33BC">
      <w:pPr>
        <w:pStyle w:val="Default"/>
        <w:spacing w:after="38"/>
        <w:rPr>
          <w:sz w:val="23"/>
          <w:szCs w:val="23"/>
        </w:rPr>
      </w:pPr>
      <w:r>
        <w:rPr>
          <w:sz w:val="23"/>
          <w:szCs w:val="23"/>
        </w:rPr>
        <w:t> _</w:t>
      </w:r>
      <w:r>
        <w:rPr>
          <w:i/>
          <w:iCs/>
          <w:sz w:val="23"/>
          <w:szCs w:val="23"/>
        </w:rPr>
        <w:t xml:space="preserve">La creazione dei primi esseri viventi </w:t>
      </w:r>
      <w:proofErr w:type="gramStart"/>
      <w:r>
        <w:rPr>
          <w:i/>
          <w:iCs/>
          <w:sz w:val="23"/>
          <w:szCs w:val="23"/>
        </w:rPr>
        <w:t>( La</w:t>
      </w:r>
      <w:proofErr w:type="gramEnd"/>
      <w:r>
        <w:rPr>
          <w:i/>
          <w:iCs/>
          <w:sz w:val="23"/>
          <w:szCs w:val="23"/>
        </w:rPr>
        <w:t xml:space="preserve"> Bibbia); </w:t>
      </w:r>
    </w:p>
    <w:p w14:paraId="38C7F55C" w14:textId="0954C38F" w:rsidR="009A33BC" w:rsidRDefault="009A33BC" w:rsidP="000552F4">
      <w:pPr>
        <w:pStyle w:val="Default"/>
        <w:spacing w:after="38"/>
        <w:rPr>
          <w:sz w:val="23"/>
          <w:szCs w:val="23"/>
        </w:rPr>
      </w:pPr>
      <w:r>
        <w:rPr>
          <w:sz w:val="23"/>
          <w:szCs w:val="23"/>
        </w:rPr>
        <w:t> _</w:t>
      </w:r>
      <w:r>
        <w:rPr>
          <w:i/>
          <w:iCs/>
          <w:sz w:val="23"/>
          <w:szCs w:val="23"/>
        </w:rPr>
        <w:t xml:space="preserve">Il primo </w:t>
      </w:r>
      <w:proofErr w:type="gramStart"/>
      <w:r>
        <w:rPr>
          <w:i/>
          <w:iCs/>
          <w:sz w:val="23"/>
          <w:szCs w:val="23"/>
        </w:rPr>
        <w:t>omicidio( La</w:t>
      </w:r>
      <w:proofErr w:type="gramEnd"/>
      <w:r>
        <w:rPr>
          <w:i/>
          <w:iCs/>
          <w:sz w:val="23"/>
          <w:szCs w:val="23"/>
        </w:rPr>
        <w:t xml:space="preserve"> Bibbia);</w:t>
      </w:r>
    </w:p>
    <w:p w14:paraId="6A1CAF33" w14:textId="77777777" w:rsidR="009A33BC" w:rsidRDefault="009A33BC" w:rsidP="009A33BC">
      <w:pPr>
        <w:pStyle w:val="Default"/>
        <w:rPr>
          <w:sz w:val="23"/>
          <w:szCs w:val="23"/>
        </w:rPr>
      </w:pPr>
    </w:p>
    <w:p w14:paraId="697A1D21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▪L’epopea di Gilgamesh. Un mito perduto. I temi. Struttura e opera di formazione, epica e tragica. Analogie e differenze nei diluvi presenti nella Bibbia e nell’Epopea di Gilgamesh. </w:t>
      </w:r>
    </w:p>
    <w:p w14:paraId="0CBC6085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▪Lettura e analisi dettagliata dei seguenti passi: </w:t>
      </w:r>
    </w:p>
    <w:p w14:paraId="31CF8684" w14:textId="77777777" w:rsidR="009A33BC" w:rsidRDefault="009A33BC" w:rsidP="009A33BC">
      <w:pPr>
        <w:pStyle w:val="Default"/>
        <w:spacing w:after="38"/>
        <w:rPr>
          <w:sz w:val="23"/>
          <w:szCs w:val="23"/>
        </w:rPr>
      </w:pPr>
      <w:r>
        <w:rPr>
          <w:sz w:val="23"/>
          <w:szCs w:val="23"/>
        </w:rPr>
        <w:t> _</w:t>
      </w:r>
      <w:r>
        <w:rPr>
          <w:i/>
          <w:iCs/>
          <w:sz w:val="23"/>
          <w:szCs w:val="23"/>
        </w:rPr>
        <w:t xml:space="preserve">Gilgamesh ed </w:t>
      </w:r>
      <w:proofErr w:type="spellStart"/>
      <w:proofErr w:type="gramStart"/>
      <w:r>
        <w:rPr>
          <w:i/>
          <w:iCs/>
          <w:sz w:val="23"/>
          <w:szCs w:val="23"/>
        </w:rPr>
        <w:t>Enkidu</w:t>
      </w:r>
      <w:proofErr w:type="spellEnd"/>
      <w:r>
        <w:rPr>
          <w:i/>
          <w:iCs/>
          <w:sz w:val="23"/>
          <w:szCs w:val="23"/>
        </w:rPr>
        <w:t>( da</w:t>
      </w:r>
      <w:proofErr w:type="gramEnd"/>
      <w:r>
        <w:rPr>
          <w:i/>
          <w:iCs/>
          <w:sz w:val="23"/>
          <w:szCs w:val="23"/>
        </w:rPr>
        <w:t xml:space="preserve"> Epopea di Gilgamesh); </w:t>
      </w:r>
    </w:p>
    <w:p w14:paraId="01683246" w14:textId="22212692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_</w:t>
      </w:r>
      <w:r w:rsidR="000552F4">
        <w:rPr>
          <w:i/>
          <w:iCs/>
          <w:sz w:val="23"/>
          <w:szCs w:val="23"/>
        </w:rPr>
        <w:t>Qualcosa nella notte, ovvero il mito di Gilgamesh tra narrazione e poesia.</w:t>
      </w:r>
      <w:r>
        <w:rPr>
          <w:i/>
          <w:iCs/>
          <w:sz w:val="23"/>
          <w:szCs w:val="23"/>
        </w:rPr>
        <w:t xml:space="preserve"> </w:t>
      </w:r>
    </w:p>
    <w:p w14:paraId="155D6360" w14:textId="77777777" w:rsidR="009A33BC" w:rsidRDefault="009A33BC" w:rsidP="009A33BC">
      <w:pPr>
        <w:pStyle w:val="Default"/>
        <w:rPr>
          <w:sz w:val="23"/>
          <w:szCs w:val="23"/>
        </w:rPr>
      </w:pPr>
    </w:p>
    <w:p w14:paraId="3ABA1957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 La Teogonia di Esiodo. Biografia di Esiodo e la cerimonia degli Xenia. Il primo poeta che parla di sé. Spiegazione del proemio e polemica con Omero. </w:t>
      </w:r>
    </w:p>
    <w:p w14:paraId="106AFE2E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▪La Teogonia. Temi principali, caratteristiche e trama nel dettaglio. </w:t>
      </w:r>
    </w:p>
    <w:p w14:paraId="73A5E527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▪Le Opere e i Giorni. Spiegazione delle cinque età dell’uomo e delle cinque parti dell’opera. </w:t>
      </w:r>
    </w:p>
    <w:p w14:paraId="3E54FD15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▪Il mito di Prometeo e di Pandora e perché leggiamo la versione de Le opere e i giorni. </w:t>
      </w:r>
    </w:p>
    <w:p w14:paraId="5D7DE877" w14:textId="729CFC7D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▪Lettura e ana</w:t>
      </w:r>
      <w:r w:rsidR="000552F4">
        <w:rPr>
          <w:sz w:val="23"/>
          <w:szCs w:val="23"/>
        </w:rPr>
        <w:t>lisi dettagliata del seguente passo:</w:t>
      </w:r>
      <w:r>
        <w:rPr>
          <w:sz w:val="23"/>
          <w:szCs w:val="23"/>
        </w:rPr>
        <w:t xml:space="preserve"> </w:t>
      </w:r>
    </w:p>
    <w:p w14:paraId="424C1544" w14:textId="088E397D" w:rsidR="009A33BC" w:rsidRDefault="009A33BC" w:rsidP="009A33BC">
      <w:pPr>
        <w:pStyle w:val="Default"/>
        <w:spacing w:after="38"/>
        <w:rPr>
          <w:sz w:val="23"/>
          <w:szCs w:val="23"/>
        </w:rPr>
      </w:pPr>
    </w:p>
    <w:p w14:paraId="7BD8AB17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_</w:t>
      </w:r>
      <w:r>
        <w:rPr>
          <w:i/>
          <w:iCs/>
          <w:sz w:val="23"/>
          <w:szCs w:val="23"/>
        </w:rPr>
        <w:t xml:space="preserve">La giara di Pandora </w:t>
      </w:r>
      <w:proofErr w:type="gramStart"/>
      <w:r>
        <w:rPr>
          <w:i/>
          <w:iCs/>
          <w:sz w:val="23"/>
          <w:szCs w:val="23"/>
        </w:rPr>
        <w:t>( da</w:t>
      </w:r>
      <w:proofErr w:type="gramEnd"/>
      <w:r>
        <w:rPr>
          <w:i/>
          <w:iCs/>
          <w:sz w:val="23"/>
          <w:szCs w:val="23"/>
        </w:rPr>
        <w:t xml:space="preserve"> Le opere e i giorni). </w:t>
      </w:r>
    </w:p>
    <w:p w14:paraId="422885F2" w14:textId="77777777" w:rsidR="009A33BC" w:rsidRDefault="009A33BC" w:rsidP="009A33BC">
      <w:pPr>
        <w:pStyle w:val="Default"/>
        <w:rPr>
          <w:sz w:val="23"/>
          <w:szCs w:val="23"/>
        </w:rPr>
      </w:pPr>
    </w:p>
    <w:p w14:paraId="27A760AB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▪Ovidio. Cenni biografici e motivi del suo esilio. </w:t>
      </w:r>
    </w:p>
    <w:p w14:paraId="5B344C19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▪Opere minori: Ars amatoria, Amores ed </w:t>
      </w:r>
      <w:proofErr w:type="spellStart"/>
      <w:r>
        <w:rPr>
          <w:sz w:val="23"/>
          <w:szCs w:val="23"/>
        </w:rPr>
        <w:t>Heroides</w:t>
      </w:r>
      <w:proofErr w:type="spellEnd"/>
      <w:r>
        <w:rPr>
          <w:sz w:val="23"/>
          <w:szCs w:val="23"/>
        </w:rPr>
        <w:t xml:space="preserve">. </w:t>
      </w:r>
    </w:p>
    <w:p w14:paraId="25C825A8" w14:textId="0B8F309D" w:rsidR="009A33BC" w:rsidRDefault="009A33BC" w:rsidP="000552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▪Le Metamorfosi. Stile e caratteristiche dell’opera. </w:t>
      </w:r>
    </w:p>
    <w:p w14:paraId="0F48AB6A" w14:textId="1D528D99" w:rsidR="000552F4" w:rsidRDefault="000552F4" w:rsidP="000552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</w:t>
      </w:r>
      <w:r w:rsidR="00FD2E6C">
        <w:rPr>
          <w:sz w:val="23"/>
          <w:szCs w:val="23"/>
        </w:rPr>
        <w:t>etture</w:t>
      </w:r>
      <w:r>
        <w:rPr>
          <w:sz w:val="23"/>
          <w:szCs w:val="23"/>
        </w:rPr>
        <w:t>:</w:t>
      </w:r>
    </w:p>
    <w:p w14:paraId="00AF3106" w14:textId="4BA29FD5" w:rsidR="000552F4" w:rsidRDefault="00FD2E6C" w:rsidP="000552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ERO E LEANDRO, ovvero la dolcezza di un amore furtivo.</w:t>
      </w:r>
    </w:p>
    <w:p w14:paraId="030EF051" w14:textId="6F25FCB5" w:rsidR="00FD2E6C" w:rsidRDefault="00FD2E6C" w:rsidP="000552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MIRMIDONI</w:t>
      </w:r>
    </w:p>
    <w:p w14:paraId="1B37ED98" w14:textId="77777777" w:rsidR="00FD2E6C" w:rsidRDefault="00FD2E6C" w:rsidP="000552F4">
      <w:pPr>
        <w:pStyle w:val="Default"/>
        <w:rPr>
          <w:sz w:val="23"/>
          <w:szCs w:val="23"/>
        </w:rPr>
      </w:pPr>
    </w:p>
    <w:p w14:paraId="0A59733A" w14:textId="77777777" w:rsidR="009A33BC" w:rsidRDefault="009A33BC" w:rsidP="009A33BC">
      <w:pPr>
        <w:pStyle w:val="Default"/>
        <w:rPr>
          <w:sz w:val="23"/>
          <w:szCs w:val="23"/>
        </w:rPr>
      </w:pPr>
    </w:p>
    <w:p w14:paraId="4892221C" w14:textId="77777777" w:rsidR="00FD2E6C" w:rsidRDefault="00FD2E6C" w:rsidP="009A33BC">
      <w:pPr>
        <w:pStyle w:val="Default"/>
        <w:rPr>
          <w:sz w:val="23"/>
          <w:szCs w:val="23"/>
        </w:rPr>
      </w:pPr>
    </w:p>
    <w:p w14:paraId="24A63FB4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▪</w:t>
      </w:r>
      <w:r w:rsidRPr="00C626E1">
        <w:rPr>
          <w:b/>
          <w:sz w:val="23"/>
          <w:szCs w:val="23"/>
        </w:rPr>
        <w:t xml:space="preserve">L’epica </w:t>
      </w:r>
      <w:r>
        <w:rPr>
          <w:sz w:val="23"/>
          <w:szCs w:val="23"/>
        </w:rPr>
        <w:t xml:space="preserve">omerica. Cenni iniziali sulla struttura di Iliade, Odissea ed Eneide. </w:t>
      </w:r>
    </w:p>
    <w:p w14:paraId="18E6A8BF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▪Omero e la questione omerica. Analisti e unitari. Studi filologici di August </w:t>
      </w:r>
      <w:proofErr w:type="spellStart"/>
      <w:r>
        <w:rPr>
          <w:sz w:val="23"/>
          <w:szCs w:val="23"/>
        </w:rPr>
        <w:t>Wolf</w:t>
      </w:r>
      <w:proofErr w:type="spellEnd"/>
      <w:r>
        <w:rPr>
          <w:sz w:val="23"/>
          <w:szCs w:val="23"/>
        </w:rPr>
        <w:t xml:space="preserve">, Adolf </w:t>
      </w:r>
      <w:proofErr w:type="spellStart"/>
      <w:r>
        <w:rPr>
          <w:sz w:val="23"/>
          <w:szCs w:val="23"/>
        </w:rPr>
        <w:t>Kirchhoff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Wolgang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Schadewaldt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Milman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Parry</w:t>
      </w:r>
      <w:proofErr w:type="spellEnd"/>
      <w:r>
        <w:rPr>
          <w:sz w:val="23"/>
          <w:szCs w:val="23"/>
        </w:rPr>
        <w:t xml:space="preserve"> e l’esegesi orale dell’epica. </w:t>
      </w:r>
    </w:p>
    <w:p w14:paraId="63E45E62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▪Aedi e rapsodi. Lettura e analisi di passi scelti dell’Odissea per cogliere le caratteristiche dei cantori. </w:t>
      </w:r>
    </w:p>
    <w:p w14:paraId="4B05BBE1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 Le caratteristiche degli dei e le principali divinità. </w:t>
      </w:r>
    </w:p>
    <w:p w14:paraId="32FA3CFB" w14:textId="77777777" w:rsidR="00FD2E6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▪ L’Iliade. </w:t>
      </w:r>
    </w:p>
    <w:p w14:paraId="36057E41" w14:textId="45022EDE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Struttura e spiegazione del nome. Antefatto, contesa e guerra. L’argomento. Fabula e intreccio, spazio e tempo e i personaggi divisi in eroi e antieroi. I temi principali. La voce narrane e lo stile. </w:t>
      </w:r>
    </w:p>
    <w:p w14:paraId="0BC96373" w14:textId="77777777" w:rsidR="009A33BC" w:rsidRDefault="009A33B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▪Riassunto e vicende principali dei 24 lib</w:t>
      </w:r>
      <w:bookmarkStart w:id="0" w:name="_GoBack"/>
      <w:bookmarkEnd w:id="0"/>
      <w:r>
        <w:rPr>
          <w:sz w:val="23"/>
          <w:szCs w:val="23"/>
        </w:rPr>
        <w:t xml:space="preserve">ri. </w:t>
      </w:r>
    </w:p>
    <w:p w14:paraId="1F5CAF2F" w14:textId="7E9F92B3" w:rsidR="00FD2E6C" w:rsidRDefault="00FD2E6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Letture:</w:t>
      </w:r>
    </w:p>
    <w:p w14:paraId="41B95931" w14:textId="0A20F01D" w:rsidR="00FD2E6C" w:rsidRDefault="00FD2E6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PROEMIO</w:t>
      </w:r>
    </w:p>
    <w:p w14:paraId="4ACBDE6E" w14:textId="4FAB12E3" w:rsidR="00FD2E6C" w:rsidRDefault="00FD2E6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ETTORE E ANDROMACA</w:t>
      </w:r>
    </w:p>
    <w:p w14:paraId="2CA84D52" w14:textId="38AE1E80" w:rsidR="00FD2E6C" w:rsidRDefault="00FD2E6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 MORTE DI PATROCLO E IL DOLORE DI ACHILLE.</w:t>
      </w:r>
    </w:p>
    <w:p w14:paraId="71006EF8" w14:textId="2280F70B" w:rsidR="00FD2E6C" w:rsidRDefault="00FD2E6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VISIONE DEL FILM TROY.</w:t>
      </w:r>
    </w:p>
    <w:p w14:paraId="7FCCD1A3" w14:textId="73170B2C" w:rsidR="00FD2E6C" w:rsidRDefault="00FD2E6C" w:rsidP="009A33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L’Odissea</w:t>
      </w:r>
    </w:p>
    <w:p w14:paraId="6A4EFB99" w14:textId="631917C3" w:rsidR="00FD2E6C" w:rsidRDefault="006C23DF" w:rsidP="009A33B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Contenuto </w:t>
      </w:r>
      <w:r w:rsidR="00FD2E6C"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trama, personaggi,  tema del viaggio, fasi del viaggio, divinità, struttura narrativa e voce narrante.</w:t>
      </w:r>
    </w:p>
    <w:p w14:paraId="29336018" w14:textId="77777777" w:rsidR="00FD2E6C" w:rsidRDefault="00FD2E6C" w:rsidP="009A33BC">
      <w:pPr>
        <w:pStyle w:val="Default"/>
        <w:rPr>
          <w:sz w:val="23"/>
          <w:szCs w:val="23"/>
        </w:rPr>
      </w:pPr>
    </w:p>
    <w:p w14:paraId="0AD4D877" w14:textId="77777777" w:rsidR="00FD2E6C" w:rsidRDefault="00FD2E6C" w:rsidP="009A33BC">
      <w:pPr>
        <w:pStyle w:val="Default"/>
        <w:rPr>
          <w:sz w:val="23"/>
          <w:szCs w:val="23"/>
        </w:rPr>
      </w:pPr>
    </w:p>
    <w:p w14:paraId="37153819" w14:textId="50A8848E" w:rsidR="000963AC" w:rsidRDefault="000963AC" w:rsidP="000963AC">
      <w:pPr>
        <w:jc w:val="both"/>
        <w:rPr>
          <w:b/>
          <w:color w:val="000000"/>
          <w:szCs w:val="24"/>
        </w:rPr>
      </w:pPr>
    </w:p>
    <w:p w14:paraId="4415E5E8" w14:textId="77777777" w:rsidR="000963AC" w:rsidRPr="001C00F6" w:rsidRDefault="000963AC" w:rsidP="000963AC">
      <w:pPr>
        <w:jc w:val="both"/>
        <w:rPr>
          <w:b/>
          <w:color w:val="000000"/>
          <w:szCs w:val="24"/>
        </w:rPr>
      </w:pPr>
    </w:p>
    <w:p w14:paraId="1721D26C" w14:textId="77777777" w:rsidR="000963AC" w:rsidRPr="00392A0D" w:rsidRDefault="000963AC" w:rsidP="000963AC">
      <w:pPr>
        <w:jc w:val="both"/>
        <w:rPr>
          <w:i/>
          <w:color w:val="000000"/>
          <w:szCs w:val="24"/>
        </w:rPr>
      </w:pPr>
    </w:p>
    <w:p w14:paraId="0792243F" w14:textId="77777777" w:rsidR="000963AC" w:rsidRPr="003B3E43" w:rsidRDefault="000963AC" w:rsidP="000963AC">
      <w:pPr>
        <w:rPr>
          <w:b/>
          <w:color w:val="000000"/>
          <w:sz w:val="20"/>
        </w:rPr>
      </w:pPr>
    </w:p>
    <w:p w14:paraId="0C854268" w14:textId="77777777" w:rsidR="000963AC" w:rsidRPr="003B3E43" w:rsidRDefault="000963AC" w:rsidP="000963AC">
      <w:pPr>
        <w:rPr>
          <w:b/>
          <w:color w:val="000000"/>
          <w:sz w:val="20"/>
        </w:rPr>
      </w:pPr>
    </w:p>
    <w:p w14:paraId="6F514820" w14:textId="77777777" w:rsidR="000963AC" w:rsidRPr="003B3E43" w:rsidRDefault="000963AC" w:rsidP="000963AC">
      <w:pPr>
        <w:rPr>
          <w:b/>
          <w:color w:val="000000"/>
          <w:sz w:val="20"/>
        </w:rPr>
      </w:pPr>
    </w:p>
    <w:p w14:paraId="1C48E43F" w14:textId="77777777" w:rsidR="000963AC" w:rsidRPr="003B3E43" w:rsidRDefault="000963AC" w:rsidP="000963AC">
      <w:pPr>
        <w:rPr>
          <w:b/>
          <w:color w:val="000000"/>
          <w:sz w:val="20"/>
        </w:rPr>
      </w:pPr>
    </w:p>
    <w:p w14:paraId="3368F8AA" w14:textId="6B42FA35" w:rsidR="000963AC" w:rsidRDefault="000963AC" w:rsidP="000963AC">
      <w:pPr>
        <w:spacing w:line="360" w:lineRule="auto"/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664CDC">
        <w:rPr>
          <w:color w:val="000000"/>
          <w:szCs w:val="24"/>
        </w:rPr>
        <w:t>8 giugno 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14:paraId="5D1858F0" w14:textId="7667705F" w:rsidR="000963AC" w:rsidRPr="00E6598A" w:rsidRDefault="000963AC" w:rsidP="000963AC">
      <w:pPr>
        <w:spacing w:line="360" w:lineRule="auto"/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664CDC">
        <w:rPr>
          <w:color w:val="000000"/>
          <w:szCs w:val="24"/>
        </w:rPr>
        <w:t>Prof.ssa GIORGIO ANNALISA</w:t>
      </w:r>
    </w:p>
    <w:p w14:paraId="0A18DE76" w14:textId="77777777" w:rsidR="000963AC" w:rsidRDefault="000963AC" w:rsidP="000963AC">
      <w:pPr>
        <w:rPr>
          <w:rFonts w:ascii="Calibri" w:hAnsi="Calibri" w:cs="Calibri"/>
        </w:rPr>
      </w:pPr>
    </w:p>
    <w:p w14:paraId="771AFE39" w14:textId="77777777" w:rsidR="000963AC" w:rsidRDefault="000963AC" w:rsidP="000963AC">
      <w:pPr>
        <w:rPr>
          <w:rFonts w:ascii="Calibri" w:hAnsi="Calibri" w:cs="Calibri"/>
        </w:rPr>
      </w:pPr>
    </w:p>
    <w:p w14:paraId="6197DB19" w14:textId="77777777" w:rsidR="000963AC" w:rsidRDefault="000963AC" w:rsidP="000963AC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E0BCE">
        <w:t>Gli studenti</w:t>
      </w:r>
    </w:p>
    <w:p w14:paraId="19BD3ACE" w14:textId="77777777" w:rsidR="000963AC" w:rsidRDefault="000963AC" w:rsidP="000963AC"/>
    <w:p w14:paraId="0B85B9D2" w14:textId="77777777" w:rsidR="000963AC" w:rsidRDefault="000963AC" w:rsidP="00096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24365D9F" w14:textId="77777777" w:rsidR="000963AC" w:rsidRDefault="000963AC" w:rsidP="000963AC"/>
    <w:p w14:paraId="54B2564E" w14:textId="77777777" w:rsidR="00647883" w:rsidRPr="003E1E65" w:rsidRDefault="000963AC" w:rsidP="00380A87">
      <w:pPr>
        <w:rPr>
          <w:rFonts w:asciiTheme="minorHAnsi" w:eastAsia="Calibri" w:hAnsiTheme="minorHAnsi" w:cstheme="minorHAnsi"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81E">
        <w:tab/>
        <w:t>______________________________</w:t>
      </w:r>
    </w:p>
    <w:sectPr w:rsidR="00647883" w:rsidRPr="003E1E65" w:rsidSect="009259FE">
      <w:headerReference w:type="default" r:id="rId8"/>
      <w:footerReference w:type="default" r:id="rId9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39796" w14:textId="77777777" w:rsidR="00560C45" w:rsidRDefault="00560C45" w:rsidP="003E1E65">
      <w:r>
        <w:separator/>
      </w:r>
    </w:p>
  </w:endnote>
  <w:endnote w:type="continuationSeparator" w:id="0">
    <w:p w14:paraId="522F01D3" w14:textId="77777777" w:rsidR="00560C45" w:rsidRDefault="00560C45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56CFA" w14:textId="77777777" w:rsidR="002B481E" w:rsidRPr="003E1E65" w:rsidRDefault="002B481E" w:rsidP="002B481E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MD21_016_PROGRAMMA_SVOLTO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C626E1"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7C0F9" w14:textId="77777777" w:rsidR="00560C45" w:rsidRDefault="00560C45" w:rsidP="003E1E65">
      <w:r>
        <w:separator/>
      </w:r>
    </w:p>
  </w:footnote>
  <w:footnote w:type="continuationSeparator" w:id="0">
    <w:p w14:paraId="2CA8DC11" w14:textId="77777777" w:rsidR="00560C45" w:rsidRDefault="00560C45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A6FB1" w14:textId="77777777" w:rsidR="002B481E" w:rsidRDefault="002B481E" w:rsidP="002B481E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10E21086" wp14:editId="4BA09A67">
          <wp:extent cx="5757128" cy="767333"/>
          <wp:effectExtent l="0" t="0" r="0" b="0"/>
          <wp:docPr id="11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0BB829" w14:textId="77777777" w:rsidR="002B481E" w:rsidRDefault="002B481E" w:rsidP="002B481E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0EA4D517" w14:textId="77777777" w:rsidR="002B481E" w:rsidRDefault="002B481E" w:rsidP="002B481E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648F7ED0" w14:textId="77777777" w:rsidR="002B481E" w:rsidRDefault="002B481E" w:rsidP="002B481E">
    <w:pPr>
      <w:pStyle w:val="Titolo"/>
    </w:pPr>
    <w:r>
      <w:t>Istituto Istruzione Superiore “VIA DEI PAPARESCHI”</w:t>
    </w:r>
  </w:p>
  <w:p w14:paraId="7000D8E3" w14:textId="77777777" w:rsidR="002B481E" w:rsidRPr="003E1E65" w:rsidRDefault="002B481E" w:rsidP="002B481E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6B8D68CF" w14:textId="77777777" w:rsidR="002B481E" w:rsidRPr="006808E3" w:rsidRDefault="002B481E" w:rsidP="002B481E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2AFAC037" w14:textId="77777777" w:rsidR="002B481E" w:rsidRDefault="002B481E" w:rsidP="002B481E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70ACD0EC" w14:textId="77777777" w:rsidR="002B481E" w:rsidRDefault="002B481E" w:rsidP="002B481E">
    <w:pPr>
      <w:spacing w:line="256" w:lineRule="auto"/>
      <w:ind w:left="2326" w:right="2030" w:hanging="300"/>
      <w:jc w:val="center"/>
    </w:pPr>
  </w:p>
  <w:p w14:paraId="30D7F0DC" w14:textId="77777777" w:rsidR="002B481E" w:rsidRPr="00302499" w:rsidRDefault="002B481E" w:rsidP="002B48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PROGRAMMA SVOLTO</w:t>
    </w:r>
  </w:p>
  <w:p w14:paraId="673FFCF7" w14:textId="77777777" w:rsidR="002B481E" w:rsidRDefault="002B481E" w:rsidP="002B481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B22035"/>
    <w:multiLevelType w:val="hybridMultilevel"/>
    <w:tmpl w:val="A0C42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5A615D8"/>
    <w:multiLevelType w:val="hybridMultilevel"/>
    <w:tmpl w:val="7A129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36B7A"/>
    <w:multiLevelType w:val="hybridMultilevel"/>
    <w:tmpl w:val="C6B0F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552F4"/>
    <w:rsid w:val="000963AC"/>
    <w:rsid w:val="00115A01"/>
    <w:rsid w:val="00147F28"/>
    <w:rsid w:val="00214D17"/>
    <w:rsid w:val="00274DF3"/>
    <w:rsid w:val="002B481E"/>
    <w:rsid w:val="002D1441"/>
    <w:rsid w:val="002D15CD"/>
    <w:rsid w:val="00303247"/>
    <w:rsid w:val="00333326"/>
    <w:rsid w:val="00380A87"/>
    <w:rsid w:val="003D7332"/>
    <w:rsid w:val="003E1E65"/>
    <w:rsid w:val="003F6055"/>
    <w:rsid w:val="004340A5"/>
    <w:rsid w:val="00447940"/>
    <w:rsid w:val="00451430"/>
    <w:rsid w:val="004706F9"/>
    <w:rsid w:val="00484246"/>
    <w:rsid w:val="004D3F79"/>
    <w:rsid w:val="004D56E6"/>
    <w:rsid w:val="00560C45"/>
    <w:rsid w:val="00564484"/>
    <w:rsid w:val="005B0487"/>
    <w:rsid w:val="005F2698"/>
    <w:rsid w:val="0062088A"/>
    <w:rsid w:val="00647883"/>
    <w:rsid w:val="00664CDC"/>
    <w:rsid w:val="006808E3"/>
    <w:rsid w:val="006A5EC7"/>
    <w:rsid w:val="006C23DF"/>
    <w:rsid w:val="007E5110"/>
    <w:rsid w:val="00802034"/>
    <w:rsid w:val="00805BC0"/>
    <w:rsid w:val="00831D33"/>
    <w:rsid w:val="0084174E"/>
    <w:rsid w:val="00881BCB"/>
    <w:rsid w:val="00887C73"/>
    <w:rsid w:val="008E71A2"/>
    <w:rsid w:val="0090149B"/>
    <w:rsid w:val="009259FE"/>
    <w:rsid w:val="009A33BC"/>
    <w:rsid w:val="009C486A"/>
    <w:rsid w:val="00AD3C18"/>
    <w:rsid w:val="00AE01C5"/>
    <w:rsid w:val="00B5486B"/>
    <w:rsid w:val="00B80CED"/>
    <w:rsid w:val="00BA7F6F"/>
    <w:rsid w:val="00C45B82"/>
    <w:rsid w:val="00C626E1"/>
    <w:rsid w:val="00CF2649"/>
    <w:rsid w:val="00D103D0"/>
    <w:rsid w:val="00D3326B"/>
    <w:rsid w:val="00EB08EB"/>
    <w:rsid w:val="00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9F5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9A33BC"/>
    <w:pPr>
      <w:adjustRightInd w:val="0"/>
    </w:pPr>
    <w:rPr>
      <w:rFonts w:ascii="Georgia" w:hAnsi="Georgia" w:cs="Georg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s09100b@istruzione.it" TargetMode="External"/><Relationship Id="rId3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40E74-8E03-A745-B895-4044A771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1063</Words>
  <Characters>6061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Utente di Microsoft Office</cp:lastModifiedBy>
  <cp:revision>10</cp:revision>
  <dcterms:created xsi:type="dcterms:W3CDTF">2023-05-18T10:47:00Z</dcterms:created>
  <dcterms:modified xsi:type="dcterms:W3CDTF">2023-06-02T10:47:00Z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