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366" w:firstLine="0"/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5757129" cy="767334"/>
            <wp:effectExtent l="0" t="0" r="0" b="0"/>
            <wp:docPr id="1073741825" name="officeArt object" descr="C:\Users\vedon\Desktop\ponkit_nuovi_loghi_bitmap-1\PON-MI-FS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vedon\Desktop\ponkit_nuovi_loghi_bitmap-1\PON-MI-FSE.png" descr="C:\Users\vedon\Desktop\ponkit_nuovi_loghi_bitmap-1\PON-MI-FS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129" cy="7673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10"/>
          <w:szCs w:val="1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54"/>
        <w:ind w:left="1509" w:right="1509" w:firstLine="0"/>
        <w:jc w:val="center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>MINISTERO DELL</w:t>
      </w:r>
      <w:r>
        <w:rPr>
          <w:rFonts w:ascii="Trebuchet MS" w:hAnsi="Trebuchet MS" w:hint="default"/>
          <w:b w:val="1"/>
          <w:bCs w:val="1"/>
          <w:rtl w:val="0"/>
          <w:lang w:val="it-IT"/>
        </w:rPr>
        <w:t>’</w:t>
      </w:r>
      <w:r>
        <w:rPr>
          <w:rFonts w:ascii="Trebuchet MS" w:hAnsi="Trebuchet MS"/>
          <w:b w:val="1"/>
          <w:bCs w:val="1"/>
          <w:rtl w:val="0"/>
          <w:lang w:val="it-IT"/>
        </w:rPr>
        <w:t>ISTRUZIONE, DELL</w:t>
      </w:r>
      <w:r>
        <w:rPr>
          <w:rFonts w:ascii="Trebuchet MS" w:hAnsi="Trebuchet MS" w:hint="default"/>
          <w:b w:val="1"/>
          <w:bCs w:val="1"/>
          <w:rtl w:val="0"/>
          <w:lang w:val="it-IT"/>
        </w:rPr>
        <w:t>’</w:t>
      </w:r>
      <w:r>
        <w:rPr>
          <w:rFonts w:ascii="Trebuchet MS" w:hAnsi="Trebuchet MS"/>
          <w:b w:val="1"/>
          <w:bCs w:val="1"/>
          <w:rtl w:val="0"/>
          <w:lang w:val="it-IT"/>
        </w:rPr>
        <w:t>UNIVERSITA</w:t>
      </w:r>
      <w:r>
        <w:rPr>
          <w:rFonts w:ascii="Trebuchet MS" w:hAnsi="Trebuchet MS" w:hint="default"/>
          <w:b w:val="1"/>
          <w:bCs w:val="1"/>
          <w:rtl w:val="0"/>
          <w:lang w:val="it-IT"/>
        </w:rPr>
        <w:t xml:space="preserve">’ </w:t>
      </w:r>
      <w:r>
        <w:rPr>
          <w:rFonts w:ascii="Trebuchet MS" w:hAnsi="Trebuchet MS"/>
          <w:b w:val="1"/>
          <w:bCs w:val="1"/>
          <w:rtl w:val="0"/>
          <w:lang w:val="it-IT"/>
        </w:rPr>
        <w:t>E DELLA RICERCA</w:t>
      </w:r>
    </w:p>
    <w:p>
      <w:pPr>
        <w:pStyle w:val="Normal.0"/>
        <w:spacing w:before="12"/>
        <w:ind w:left="1505" w:right="1509" w:firstLine="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Ufficio Scolastico Regionale per il Lazio</w:t>
      </w:r>
    </w:p>
    <w:p>
      <w:pPr>
        <w:pStyle w:val="Normal.0"/>
        <w:spacing w:before="14"/>
        <w:ind w:left="1508" w:right="1509" w:firstLine="0"/>
        <w:jc w:val="center"/>
        <w:rPr>
          <w:rFonts w:ascii="Trebuchet MS" w:cs="Trebuchet MS" w:hAnsi="Trebuchet MS" w:eastAsia="Trebuchet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Istituto Istruzione Superiore </w:t>
      </w:r>
      <w:r>
        <w:rPr>
          <w:rFonts w:ascii="Trebuchet MS" w:hAnsi="Trebuchet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Trebuchet MS" w:hAnsi="Trebuchet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VIA DEI PAPARESCHI</w:t>
      </w:r>
      <w:r>
        <w:rPr>
          <w:rFonts w:ascii="Trebuchet MS" w:hAnsi="Trebuchet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spacing w:before="18"/>
        <w:ind w:left="574" w:firstLine="0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/>
          <w:b w:val="1"/>
          <w:bCs w:val="1"/>
          <w:sz w:val="20"/>
          <w:szCs w:val="20"/>
          <w:rtl w:val="0"/>
          <w:lang w:val="it-IT"/>
        </w:rPr>
        <w:t xml:space="preserve">Liceo Scientifico Scienze Applicate 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it-IT"/>
        </w:rPr>
        <w:t xml:space="preserve">– </w:t>
      </w:r>
      <w:r>
        <w:rPr>
          <w:rFonts w:ascii="Trebuchet MS" w:hAnsi="Trebuchet MS"/>
          <w:b w:val="1"/>
          <w:bCs w:val="1"/>
          <w:sz w:val="20"/>
          <w:szCs w:val="20"/>
          <w:rtl w:val="0"/>
          <w:lang w:val="it-IT"/>
        </w:rPr>
        <w:t xml:space="preserve">Liceo Linguistico 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it-IT"/>
        </w:rPr>
        <w:t xml:space="preserve">– </w:t>
      </w:r>
      <w:r>
        <w:rPr>
          <w:rFonts w:ascii="Trebuchet MS" w:hAnsi="Trebuchet MS"/>
          <w:b w:val="1"/>
          <w:bCs w:val="1"/>
          <w:sz w:val="20"/>
          <w:szCs w:val="20"/>
          <w:rtl w:val="0"/>
          <w:lang w:val="it-IT"/>
        </w:rPr>
        <w:t xml:space="preserve">Liceo Scienze Umane opz. Economico Sociale 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it-IT"/>
        </w:rPr>
        <w:t>–</w:t>
      </w:r>
      <w:r>
        <w:rPr>
          <w:rFonts w:ascii="Trebuchet MS" w:hAnsi="Trebuchet MS"/>
          <w:b w:val="1"/>
          <w:bCs w:val="1"/>
          <w:sz w:val="20"/>
          <w:szCs w:val="20"/>
          <w:rtl w:val="0"/>
          <w:lang w:val="it-IT"/>
        </w:rPr>
        <w:t>I.T. Amministrazione Finanza e Marketing</w:t>
      </w:r>
    </w:p>
    <w:p>
      <w:pPr>
        <w:pStyle w:val="Normal.0"/>
        <w:spacing w:before="12" w:line="254" w:lineRule="auto"/>
        <w:ind w:left="828" w:right="560" w:firstLine="35"/>
        <w:jc w:val="center"/>
      </w:pPr>
      <w:r>
        <w:rPr>
          <w:rFonts w:ascii="Arial" w:hAnsi="Arial"/>
          <w:sz w:val="18"/>
          <w:szCs w:val="18"/>
          <w:rtl w:val="0"/>
          <w:lang w:val="it-IT"/>
        </w:rPr>
        <w:t>Sede Centrale: Via dei Papareschi, 30/A - 00146 Roma - Tel. 06/1</w:t>
      </w:r>
      <w:r>
        <w:rPr>
          <w:rFonts w:ascii="Arial" w:hAnsi="Arial"/>
          <w:smallCaps w:val="1"/>
          <w:sz w:val="18"/>
          <w:szCs w:val="18"/>
          <w:rtl w:val="0"/>
          <w:lang w:val="it-IT"/>
        </w:rPr>
        <w:t>2</w:t>
      </w:r>
      <w:r>
        <w:rPr>
          <w:rFonts w:ascii="Arial" w:hAnsi="Arial"/>
          <w:sz w:val="18"/>
          <w:szCs w:val="18"/>
          <w:rtl w:val="0"/>
          <w:lang w:val="it-IT"/>
        </w:rPr>
        <w:t>.11</w:t>
      </w:r>
      <w:r>
        <w:rPr>
          <w:rFonts w:ascii="Arial" w:hAnsi="Arial"/>
          <w:smallCaps w:val="1"/>
          <w:sz w:val="18"/>
          <w:szCs w:val="18"/>
          <w:rtl w:val="0"/>
          <w:lang w:val="it-IT"/>
        </w:rPr>
        <w:t>2</w:t>
      </w:r>
      <w:r>
        <w:rPr>
          <w:rFonts w:ascii="Arial" w:hAnsi="Arial"/>
          <w:sz w:val="18"/>
          <w:szCs w:val="18"/>
          <w:rtl w:val="0"/>
          <w:lang w:val="it-IT"/>
        </w:rPr>
        <w:t>.6</w:t>
      </w:r>
      <w:r>
        <w:rPr>
          <w:rFonts w:ascii="Arial" w:hAnsi="Arial"/>
          <w:smallCaps w:val="1"/>
          <w:sz w:val="18"/>
          <w:szCs w:val="18"/>
          <w:rtl w:val="0"/>
          <w:lang w:val="it-IT"/>
        </w:rPr>
        <w:t>9.05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 – </w:t>
      </w:r>
      <w:r>
        <w:rPr>
          <w:rFonts w:ascii="Arial" w:hAnsi="Arial"/>
          <w:sz w:val="18"/>
          <w:szCs w:val="18"/>
          <w:rtl w:val="0"/>
          <w:lang w:val="it-IT"/>
        </w:rPr>
        <w:t>06</w:t>
      </w:r>
      <w:r>
        <w:rPr>
          <w:rFonts w:ascii="Arial" w:hAnsi="Arial"/>
          <w:smallCaps w:val="1"/>
          <w:sz w:val="18"/>
          <w:szCs w:val="18"/>
          <w:rtl w:val="0"/>
          <w:lang w:val="it-IT"/>
        </w:rPr>
        <w:t>/55</w:t>
      </w:r>
      <w:r>
        <w:rPr>
          <w:rFonts w:ascii="Arial" w:hAnsi="Arial"/>
          <w:sz w:val="18"/>
          <w:szCs w:val="18"/>
          <w:rtl w:val="0"/>
          <w:lang w:val="it-IT"/>
        </w:rPr>
        <w:t>.30.89.13 Fax 06</w:t>
      </w:r>
      <w:r>
        <w:rPr>
          <w:rFonts w:ascii="Arial" w:hAnsi="Arial"/>
          <w:smallCaps w:val="1"/>
          <w:sz w:val="18"/>
          <w:szCs w:val="18"/>
          <w:rtl w:val="0"/>
          <w:lang w:val="it-IT"/>
        </w:rPr>
        <w:t>/55</w:t>
      </w:r>
      <w:r>
        <w:rPr>
          <w:rFonts w:ascii="Arial" w:hAnsi="Arial"/>
          <w:sz w:val="18"/>
          <w:szCs w:val="18"/>
          <w:rtl w:val="0"/>
          <w:lang w:val="it-IT"/>
        </w:rPr>
        <w:t>.6</w:t>
      </w:r>
      <w:r>
        <w:rPr>
          <w:rFonts w:ascii="Arial" w:hAnsi="Arial"/>
          <w:smallCaps w:val="1"/>
          <w:sz w:val="18"/>
          <w:szCs w:val="18"/>
          <w:rtl w:val="0"/>
          <w:lang w:val="it-IT"/>
        </w:rPr>
        <w:t>2</w:t>
      </w:r>
      <w:r>
        <w:rPr>
          <w:rFonts w:ascii="Arial" w:hAnsi="Arial"/>
          <w:sz w:val="18"/>
          <w:szCs w:val="18"/>
          <w:rtl w:val="0"/>
          <w:lang w:val="it-IT"/>
        </w:rPr>
        <w:t xml:space="preserve">.789 Sede Succursale: Via delle Vigne, </w:t>
      </w:r>
      <w:r>
        <w:rPr>
          <w:rFonts w:ascii="Arial" w:hAnsi="Arial"/>
          <w:smallCaps w:val="1"/>
          <w:sz w:val="18"/>
          <w:szCs w:val="18"/>
          <w:rtl w:val="0"/>
          <w:lang w:val="it-IT"/>
        </w:rPr>
        <w:t>205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 – </w:t>
      </w:r>
      <w:r>
        <w:rPr>
          <w:rFonts w:ascii="Arial" w:hAnsi="Arial"/>
          <w:sz w:val="18"/>
          <w:szCs w:val="18"/>
          <w:rtl w:val="0"/>
          <w:lang w:val="it-IT"/>
        </w:rPr>
        <w:t xml:space="preserve">00148 Roma 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– </w:t>
      </w:r>
      <w:r>
        <w:rPr>
          <w:rFonts w:ascii="Arial" w:hAnsi="Arial"/>
          <w:sz w:val="18"/>
          <w:szCs w:val="18"/>
          <w:rtl w:val="0"/>
          <w:lang w:val="it-IT"/>
        </w:rPr>
        <w:t>Tel. 06/6</w:t>
      </w:r>
      <w:r>
        <w:rPr>
          <w:rFonts w:ascii="Arial" w:hAnsi="Arial"/>
          <w:smallCaps w:val="1"/>
          <w:sz w:val="18"/>
          <w:szCs w:val="18"/>
          <w:rtl w:val="0"/>
          <w:lang w:val="it-IT"/>
        </w:rPr>
        <w:t>5.</w:t>
      </w:r>
      <w:r>
        <w:rPr>
          <w:rFonts w:ascii="Arial" w:hAnsi="Arial"/>
          <w:sz w:val="18"/>
          <w:szCs w:val="18"/>
          <w:rtl w:val="0"/>
          <w:lang w:val="it-IT"/>
        </w:rPr>
        <w:t xml:space="preserve">67.81.86 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– </w:t>
      </w:r>
      <w:r>
        <w:rPr>
          <w:rFonts w:ascii="Arial" w:hAnsi="Arial"/>
          <w:sz w:val="18"/>
          <w:szCs w:val="18"/>
          <w:rtl w:val="0"/>
          <w:lang w:val="it-IT"/>
        </w:rPr>
        <w:t>06/1</w:t>
      </w:r>
      <w:r>
        <w:rPr>
          <w:rFonts w:ascii="Arial" w:hAnsi="Arial"/>
          <w:smallCaps w:val="1"/>
          <w:sz w:val="18"/>
          <w:szCs w:val="18"/>
          <w:rtl w:val="0"/>
          <w:lang w:val="it-IT"/>
        </w:rPr>
        <w:t>2</w:t>
      </w:r>
      <w:r>
        <w:rPr>
          <w:rFonts w:ascii="Arial" w:hAnsi="Arial"/>
          <w:sz w:val="18"/>
          <w:szCs w:val="18"/>
          <w:rtl w:val="0"/>
          <w:lang w:val="it-IT"/>
        </w:rPr>
        <w:t>.11</w:t>
      </w:r>
      <w:r>
        <w:rPr>
          <w:rFonts w:ascii="Arial" w:hAnsi="Arial"/>
          <w:smallCaps w:val="1"/>
          <w:sz w:val="18"/>
          <w:szCs w:val="18"/>
          <w:rtl w:val="0"/>
          <w:lang w:val="it-IT"/>
        </w:rPr>
        <w:t>2</w:t>
      </w:r>
      <w:r>
        <w:rPr>
          <w:rFonts w:ascii="Arial" w:hAnsi="Arial"/>
          <w:sz w:val="18"/>
          <w:szCs w:val="18"/>
          <w:rtl w:val="0"/>
          <w:lang w:val="it-IT"/>
        </w:rPr>
        <w:t>.66.6</w:t>
      </w:r>
      <w:r>
        <w:rPr>
          <w:rFonts w:ascii="Arial" w:hAnsi="Arial"/>
          <w:smallCaps w:val="1"/>
          <w:sz w:val="18"/>
          <w:szCs w:val="18"/>
          <w:rtl w:val="0"/>
          <w:lang w:val="it-IT"/>
        </w:rPr>
        <w:t>5</w:t>
      </w:r>
      <w:r>
        <w:rPr>
          <w:rFonts w:ascii="Arial" w:hAnsi="Arial"/>
          <w:sz w:val="18"/>
          <w:szCs w:val="18"/>
          <w:rtl w:val="0"/>
          <w:lang w:val="it-IT"/>
        </w:rPr>
        <w:t xml:space="preserve"> Fax 06/6</w:t>
      </w:r>
      <w:r>
        <w:rPr>
          <w:rFonts w:ascii="Arial" w:hAnsi="Arial"/>
          <w:smallCaps w:val="1"/>
          <w:sz w:val="18"/>
          <w:szCs w:val="18"/>
          <w:rtl w:val="0"/>
          <w:lang w:val="it-IT"/>
        </w:rPr>
        <w:t>5.</w:t>
      </w:r>
      <w:r>
        <w:rPr>
          <w:rFonts w:ascii="Arial" w:hAnsi="Arial"/>
          <w:sz w:val="18"/>
          <w:szCs w:val="18"/>
          <w:rtl w:val="0"/>
          <w:lang w:val="it-IT"/>
        </w:rPr>
        <w:t>67.83</w:t>
      </w:r>
      <w:r>
        <w:rPr>
          <w:rFonts w:ascii="Arial" w:hAnsi="Arial"/>
          <w:smallCaps w:val="1"/>
          <w:sz w:val="18"/>
          <w:szCs w:val="18"/>
          <w:rtl w:val="0"/>
          <w:lang w:val="it-IT"/>
        </w:rPr>
        <w:t>.52</w:t>
      </w:r>
      <w:r>
        <w:rPr>
          <w:rFonts w:ascii="Arial" w:hAnsi="Arial"/>
          <w:sz w:val="18"/>
          <w:szCs w:val="18"/>
          <w:rtl w:val="0"/>
          <w:lang w:val="it-IT"/>
        </w:rPr>
        <w:t xml:space="preserve"> C.F. 8</w:t>
      </w:r>
      <w:r>
        <w:rPr>
          <w:rFonts w:ascii="Arial" w:hAnsi="Arial"/>
          <w:smallCaps w:val="1"/>
          <w:sz w:val="18"/>
          <w:szCs w:val="18"/>
          <w:rtl w:val="0"/>
          <w:lang w:val="it-IT"/>
        </w:rPr>
        <w:t>022</w:t>
      </w:r>
      <w:r>
        <w:rPr>
          <w:rFonts w:ascii="Arial" w:hAnsi="Arial"/>
          <w:sz w:val="18"/>
          <w:szCs w:val="18"/>
          <w:rtl w:val="0"/>
          <w:lang w:val="it-IT"/>
        </w:rPr>
        <w:t>733</w:t>
      </w:r>
      <w:r>
        <w:rPr>
          <w:rFonts w:ascii="Arial" w:hAnsi="Arial"/>
          <w:smallCaps w:val="1"/>
          <w:sz w:val="18"/>
          <w:szCs w:val="18"/>
          <w:rtl w:val="0"/>
          <w:lang w:val="it-IT"/>
        </w:rPr>
        <w:t>058</w:t>
      </w:r>
      <w:r>
        <w:rPr>
          <w:rFonts w:ascii="Arial" w:hAnsi="Arial"/>
          <w:sz w:val="18"/>
          <w:szCs w:val="18"/>
          <w:rtl w:val="0"/>
          <w:lang w:val="it-IT"/>
        </w:rPr>
        <w:t xml:space="preserve">8 - Cod. Meccanografico: RMIS09100B Cod. Univoco UF3E4N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"mailto:rmis09100b@istruzione.it"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rmis09100b@istruzione.it</w:t>
      </w:r>
      <w:r>
        <w:rPr/>
        <w:fldChar w:fldCharType="end" w:fldLock="0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"mailto:rmis09100b@istruzione.it"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 xml:space="preserve"> </w:t>
      </w:r>
      <w:r>
        <w:rPr/>
        <w:fldChar w:fldCharType="end" w:fldLock="0"/>
      </w:r>
      <w:r>
        <w:rPr>
          <w:rStyle w:val="Nessuno"/>
          <w:rFonts w:ascii="Arial" w:hAnsi="Arial"/>
          <w:sz w:val="18"/>
          <w:szCs w:val="18"/>
          <w:rtl w:val="0"/>
          <w:lang w:val="it-IT"/>
        </w:rPr>
        <w:t xml:space="preserve">PEC: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"mailto:rmis09100b@pec.istruzione.it"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rmis09100b@pec.istruzione.it</w:t>
      </w:r>
      <w:r>
        <w:rPr/>
        <w:fldChar w:fldCharType="end" w:fldLock="0"/>
      </w:r>
    </w:p>
    <w:p>
      <w:pPr>
        <w:pStyle w:val="Normal.0"/>
        <w:spacing w:line="256" w:lineRule="auto"/>
        <w:ind w:left="2326" w:right="2030" w:hanging="300"/>
        <w:jc w:val="center"/>
        <w:rPr>
          <w:rStyle w:val="Nessuno"/>
          <w:rFonts w:ascii="Arial" w:cs="Arial" w:hAnsi="Arial" w:eastAsia="Arial"/>
          <w:sz w:val="18"/>
          <w:szCs w:val="18"/>
        </w:rPr>
      </w:pPr>
    </w:p>
    <w:p>
      <w:pPr>
        <w:pStyle w:val="Normal.0"/>
        <w:spacing w:before="9"/>
        <w:jc w:val="center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Style w:val="Ness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RELAZIONE FINALE DEL DOCENTE</w:t>
      </w:r>
    </w:p>
    <w:p>
      <w:pPr>
        <w:pStyle w:val="Normal.0"/>
        <w:jc w:val="right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right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Anno scolastico 202</w:t>
      </w:r>
      <w:r>
        <w:rPr>
          <w:rStyle w:val="Nessuno"/>
          <w:b w:val="1"/>
          <w:bCs w:val="1"/>
          <w:rtl w:val="0"/>
          <w:lang w:val="it-IT"/>
        </w:rPr>
        <w:t>2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- 202</w:t>
      </w:r>
      <w:r>
        <w:rPr>
          <w:rStyle w:val="Nessuno"/>
          <w:b w:val="1"/>
          <w:bCs w:val="1"/>
          <w:rtl w:val="0"/>
          <w:lang w:val="it-IT"/>
        </w:rPr>
        <w:t>3</w:t>
      </w:r>
    </w:p>
    <w:p>
      <w:pPr>
        <w:pStyle w:val="Normal.0"/>
        <w:jc w:val="right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Classe </w:t>
      </w:r>
      <w:r>
        <w:rPr>
          <w:rStyle w:val="Nessuno"/>
          <w:b w:val="1"/>
          <w:bCs w:val="1"/>
          <w:rtl w:val="0"/>
          <w:lang w:val="it-IT"/>
        </w:rPr>
        <w:t>1ES</w:t>
      </w:r>
    </w:p>
    <w:p>
      <w:pPr>
        <w:pStyle w:val="Normal.0"/>
        <w:spacing w:line="360" w:lineRule="auto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Docente: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Prof.ssa Giovanna Favara</w:t>
      </w:r>
    </w:p>
    <w:p>
      <w:pPr>
        <w:pStyle w:val="Normal.0"/>
        <w:spacing w:line="360" w:lineRule="auto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Disciplina: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Inglese</w:t>
      </w:r>
    </w:p>
    <w:p>
      <w:pPr>
        <w:pStyle w:val="Normal.0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Situazione della classe e svolgimento del programma</w:t>
      </w:r>
    </w:p>
    <w:p>
      <w:pPr>
        <w:pStyle w:val="Normal.0"/>
        <w:jc w:val="both"/>
        <w:rPr>
          <w:rStyle w:val="Nessuno"/>
          <w:b w:val="1"/>
          <w:bCs w:val="1"/>
        </w:rPr>
      </w:pPr>
    </w:p>
    <w:p>
      <w:pPr>
        <w:pStyle w:val="Normal.0"/>
        <w:widowControl w:val="1"/>
        <w:spacing w:line="276" w:lineRule="auto"/>
        <w:ind w:left="221" w:firstLine="0"/>
        <w:jc w:val="both"/>
      </w:pPr>
      <w:r>
        <w:rPr>
          <w:rStyle w:val="Nessuno"/>
          <w:rtl w:val="0"/>
          <w:lang w:val="it-IT"/>
        </w:rPr>
        <w:t xml:space="preserve">La classe 1ES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 xml:space="preserve">formata da 29 alunni, 16 maschi e 13 femmine. Sin dalle prime verifiche scritte e orali 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emerso un gruppo composto da studenti con conoscenze di base mediamente discrete e, talvolta, pi</w:t>
      </w:r>
      <w:r>
        <w:rPr>
          <w:rStyle w:val="Nessuno"/>
          <w:rtl w:val="0"/>
          <w:lang w:val="it-IT"/>
        </w:rPr>
        <w:t xml:space="preserve">ù </w:t>
      </w:r>
      <w:r>
        <w:rPr>
          <w:rStyle w:val="Nessuno"/>
          <w:rtl w:val="0"/>
          <w:lang w:val="it-IT"/>
        </w:rPr>
        <w:t>che buone.  Al termine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anno scolastico gran parte della classe ha consolidato le conoscenze pregresse ed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 xml:space="preserve">gradualmente migliorata. </w:t>
      </w:r>
    </w:p>
    <w:p>
      <w:pPr>
        <w:pStyle w:val="Normal.0"/>
        <w:widowControl w:val="1"/>
        <w:spacing w:line="276" w:lineRule="auto"/>
        <w:ind w:left="221" w:firstLine="0"/>
        <w:jc w:val="both"/>
      </w:pPr>
      <w:r>
        <w:rPr>
          <w:rStyle w:val="Nessuno"/>
          <w:rtl w:val="0"/>
          <w:lang w:val="it-IT"/>
        </w:rPr>
        <w:t>Per quanto concerne 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aspetto disciplinare, gli studenti sono stati particolarmente partecipativi e disciplinati durante il primo quadrimestre mentre a partire dalla seconda parte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anno sono diventati progressivamente sempre pi</w:t>
      </w:r>
      <w:r>
        <w:rPr>
          <w:rStyle w:val="Nessuno"/>
          <w:rtl w:val="0"/>
          <w:lang w:val="it-IT"/>
        </w:rPr>
        <w:t xml:space="preserve">ù </w:t>
      </w:r>
      <w:r>
        <w:rPr>
          <w:rStyle w:val="Nessuno"/>
          <w:rtl w:val="0"/>
          <w:lang w:val="it-IT"/>
        </w:rPr>
        <w:t xml:space="preserve">esuberanti e chiassosi. </w:t>
      </w:r>
    </w:p>
    <w:p>
      <w:pPr>
        <w:pStyle w:val="Normal.0"/>
        <w:widowControl w:val="1"/>
        <w:spacing w:line="276" w:lineRule="auto"/>
        <w:ind w:left="221" w:firstLine="0"/>
        <w:jc w:val="both"/>
      </w:pPr>
      <w:r>
        <w:rPr>
          <w:rStyle w:val="Nessuno"/>
          <w:rtl w:val="0"/>
          <w:lang w:val="it-IT"/>
        </w:rPr>
        <w:t>Dopo una prima fase di reciproca osservazione, si sono verificate delle dinamiche relazionali che hanno frammentato la classe in gruppi poco solidali, empatici e coesi tra loro. Pertanto, tutta la componente docente, la Presidenza e la dott.ssa Roberti si sono adoperati per sanare alcune criticit</w:t>
      </w:r>
      <w:r>
        <w:rPr>
          <w:rStyle w:val="Nessuno"/>
          <w:rtl w:val="0"/>
          <w:lang w:val="it-IT"/>
        </w:rPr>
        <w:t>à</w:t>
      </w:r>
      <w:r>
        <w:rPr>
          <w:rStyle w:val="Nessuno"/>
          <w:rtl w:val="0"/>
          <w:lang w:val="it-IT"/>
        </w:rPr>
        <w:t>.</w:t>
      </w:r>
    </w:p>
    <w:p>
      <w:pPr>
        <w:pStyle w:val="Normal.0"/>
        <w:widowControl w:val="1"/>
        <w:spacing w:line="276" w:lineRule="auto"/>
        <w:ind w:left="221" w:firstLine="0"/>
        <w:jc w:val="both"/>
      </w:pPr>
      <w:r>
        <w:rPr>
          <w:rStyle w:val="Nessuno"/>
          <w:rtl w:val="0"/>
          <w:lang w:val="it-IT"/>
        </w:rPr>
        <w:t>Confido in un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inversione di rotta, in una riflessione personale e collegiale che coinvolga anche le famiglie per  ritornare ad insegnare in una classe caratterizzata da una vivacit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costruttiva, da una continua curiosit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di sperimentare metodologie didattiche nuove, di partecipare alle attivit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scolastiche ed extrascolastiche con entusiasmo.</w:t>
      </w:r>
    </w:p>
    <w:p>
      <w:pPr>
        <w:pStyle w:val="Normal.0"/>
        <w:widowControl w:val="1"/>
        <w:spacing w:line="276" w:lineRule="auto"/>
        <w:ind w:left="221" w:firstLine="0"/>
        <w:jc w:val="both"/>
      </w:pPr>
      <w:r>
        <w:rPr>
          <w:rStyle w:val="Nessuno"/>
          <w:rtl w:val="0"/>
          <w:lang w:val="it-IT"/>
        </w:rPr>
        <w:t>Per quanto riguarda queste ultime attivit</w:t>
      </w:r>
      <w:r>
        <w:rPr>
          <w:rStyle w:val="Nessuno"/>
          <w:rtl w:val="0"/>
          <w:lang w:val="it-IT"/>
        </w:rPr>
        <w:t>à</w:t>
      </w:r>
      <w:r>
        <w:rPr>
          <w:rStyle w:val="Nessuno"/>
          <w:rtl w:val="0"/>
          <w:lang w:val="it-IT"/>
        </w:rPr>
        <w:t>, nel mese di dicembre ho accompagnato gli studenti al teatro Ghione per assistere 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opera teatrale </w:t>
      </w:r>
      <w:r>
        <w:rPr>
          <w:rStyle w:val="Nessuno"/>
          <w:rtl w:val="0"/>
          <w:lang w:val="it-IT"/>
        </w:rPr>
        <w:t>“</w:t>
      </w:r>
      <w:r>
        <w:rPr>
          <w:rStyle w:val="Nessuno"/>
          <w:rtl w:val="0"/>
          <w:lang w:val="it-IT"/>
        </w:rPr>
        <w:t>A Christmas Carol</w:t>
      </w:r>
      <w:r>
        <w:rPr>
          <w:rStyle w:val="Nessuno"/>
          <w:rtl w:val="0"/>
          <w:lang w:val="it-IT"/>
        </w:rPr>
        <w:t>”</w:t>
      </w:r>
      <w:r>
        <w:rPr>
          <w:rStyle w:val="Nessuno"/>
          <w:rtl w:val="0"/>
          <w:lang w:val="it-IT"/>
        </w:rPr>
        <w:t>, adattamento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omonimo testo di Charles Dickens.</w:t>
      </w:r>
    </w:p>
    <w:p>
      <w:pPr>
        <w:pStyle w:val="Normal.0"/>
        <w:widowControl w:val="1"/>
        <w:spacing w:line="276" w:lineRule="auto"/>
        <w:ind w:left="221" w:firstLine="0"/>
        <w:jc w:val="both"/>
      </w:pPr>
      <w:r>
        <w:rPr>
          <w:rStyle w:val="Nessuno"/>
          <w:rtl w:val="0"/>
          <w:lang w:val="it-IT"/>
        </w:rPr>
        <w:t xml:space="preserve">La programmazione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stata portata a  termine come preventivata 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inizio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anno scolastico. 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Obiettivi disciplinari raggiunti</w:t>
      </w:r>
    </w:p>
    <w:p>
      <w:pPr>
        <w:pStyle w:val="Normal.0"/>
        <w:rPr>
          <w:rStyle w:val="Nessuno"/>
          <w:b w:val="1"/>
          <w:bCs w:val="1"/>
        </w:rPr>
      </w:pPr>
    </w:p>
    <w:p>
      <w:pPr>
        <w:pStyle w:val="Normal.0"/>
        <w:widowControl w:val="1"/>
        <w:numPr>
          <w:ilvl w:val="0"/>
          <w:numId w:val="2"/>
        </w:numPr>
        <w:jc w:val="both"/>
        <w:rPr>
          <w:lang w:val="it-IT"/>
        </w:rPr>
      </w:pPr>
      <w:r>
        <w:rPr>
          <w:rStyle w:val="Nessuno"/>
          <w:rtl w:val="0"/>
          <w:lang w:val="it-IT"/>
        </w:rPr>
        <w:t>Saper consultare dizionari e altre fonti informative per la produzione linguistica.</w:t>
      </w:r>
    </w:p>
    <w:p>
      <w:pPr>
        <w:pStyle w:val="Normal.0"/>
        <w:widowControl w:val="1"/>
        <w:numPr>
          <w:ilvl w:val="0"/>
          <w:numId w:val="2"/>
        </w:numPr>
        <w:jc w:val="both"/>
        <w:rPr>
          <w:lang w:val="it-IT"/>
        </w:rPr>
      </w:pPr>
      <w:r>
        <w:rPr>
          <w:rStyle w:val="Nessuno"/>
          <w:rtl w:val="0"/>
          <w:lang w:val="it-IT"/>
        </w:rPr>
        <w:t>Sostenere semplici conversazioni e colloqui sulla vita quotidiana, sport, passatempi, interessi personali.</w:t>
      </w:r>
    </w:p>
    <w:p>
      <w:pPr>
        <w:pStyle w:val="Normal.0"/>
        <w:widowControl w:val="1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Padroneggiare gli strumenti espressivi indispensabili per parlare di esperienze presenti, passate e future.</w:t>
      </w:r>
    </w:p>
    <w:p>
      <w:pPr>
        <w:pStyle w:val="Normal.0"/>
        <w:widowControl w:val="1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Leggere, comprendere e cogliere i principali nuclei informativi in un semplice testo relativo agli argomenti trattati.</w:t>
      </w:r>
    </w:p>
    <w:p>
      <w:pPr>
        <w:pStyle w:val="Normal.0"/>
        <w:widowControl w:val="1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Ascoltare e capire i punti essenziali di brevi racconti e dialoghi relativi agli argomenti trattati.</w:t>
      </w:r>
    </w:p>
    <w:p>
      <w:pPr>
        <w:pStyle w:val="Normal.0"/>
        <w:widowControl w:val="1"/>
        <w:jc w:val="both"/>
      </w:pPr>
    </w:p>
    <w:p>
      <w:pPr>
        <w:pStyle w:val="Normal.0"/>
        <w:widowControl w:val="1"/>
        <w:ind w:left="720" w:firstLine="0"/>
        <w:jc w:val="both"/>
      </w:pPr>
    </w:p>
    <w:p>
      <w:pPr>
        <w:pStyle w:val="Normal.0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i contenuti specifici si rimanda al programma svolto.</w:t>
      </w:r>
    </w:p>
    <w:p>
      <w:pPr>
        <w:pStyle w:val="Normal.0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Metodologia e strumenti didattici utilizzati</w:t>
      </w:r>
    </w:p>
    <w:p>
      <w:pPr>
        <w:pStyle w:val="Normal.0"/>
        <w:jc w:val="both"/>
        <w:rPr>
          <w:rStyle w:val="Nessuno"/>
          <w:b w:val="1"/>
          <w:bCs w:val="1"/>
        </w:rPr>
      </w:pPr>
    </w:p>
    <w:p>
      <w:pPr>
        <w:pStyle w:val="Normal.0"/>
        <w:jc w:val="both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In presenza</w:t>
      </w:r>
    </w:p>
    <w:p>
      <w:pPr>
        <w:pStyle w:val="Normal.0"/>
        <w:jc w:val="both"/>
        <w:rPr>
          <w:rStyle w:val="Nessuno"/>
          <w:b w:val="1"/>
          <w:bCs w:val="1"/>
        </w:rPr>
      </w:pPr>
    </w:p>
    <w:p>
      <w:pPr>
        <w:pStyle w:val="Normal.0"/>
        <w:widowControl w:val="1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Lezione frontale, interattiva, cooperative learning, multimediale.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Libro di testo cartaceo e digitale, materiale multimediale (video, audio, test interattivi), mappe concettuali, schemi, internet, la piattaforma di Istituto G-Suite for Education.</w:t>
      </w:r>
    </w:p>
    <w:p>
      <w:pPr>
        <w:pStyle w:val="Normal.0"/>
        <w:jc w:val="both"/>
      </w:pPr>
    </w:p>
    <w:p>
      <w:pPr>
        <w:pStyle w:val="Normal.0"/>
        <w:jc w:val="both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A distanza</w:t>
      </w:r>
    </w:p>
    <w:p>
      <w:pPr>
        <w:pStyle w:val="Normal.0"/>
        <w:jc w:val="both"/>
        <w:rPr>
          <w:rStyle w:val="Nessuno"/>
          <w:b w:val="1"/>
          <w:bCs w:val="1"/>
        </w:rPr>
      </w:pPr>
    </w:p>
    <w:p>
      <w:pPr>
        <w:pStyle w:val="Normal.0"/>
        <w:numPr>
          <w:ilvl w:val="0"/>
          <w:numId w:val="2"/>
        </w:numPr>
        <w:jc w:val="both"/>
        <w:rPr>
          <w:lang w:val="it-IT"/>
        </w:rPr>
      </w:pPr>
      <w:r>
        <w:rPr>
          <w:rStyle w:val="Nessuno"/>
          <w:rtl w:val="0"/>
          <w:lang w:val="it-IT"/>
        </w:rPr>
        <w:t>Videolezioni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Grammar map</w:t>
      </w:r>
    </w:p>
    <w:p>
      <w:pPr>
        <w:pStyle w:val="Normal.0"/>
        <w:ind w:left="720" w:firstLine="0"/>
        <w:jc w:val="both"/>
      </w:pPr>
    </w:p>
    <w:p>
      <w:pPr>
        <w:pStyle w:val="Normal.0"/>
        <w:jc w:val="both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Piattaforme strumenti canali di comunicazione utilizzati</w:t>
      </w:r>
    </w:p>
    <w:p>
      <w:pPr>
        <w:pStyle w:val="Normal.0"/>
        <w:jc w:val="both"/>
        <w:rPr>
          <w:rStyle w:val="Nessuno"/>
          <w:b w:val="1"/>
          <w:bCs w:val="1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Google Classroom;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E-mail per la comunicazione con genitori e alunni.</w:t>
      </w:r>
    </w:p>
    <w:p>
      <w:pPr>
        <w:pStyle w:val="Normal.0"/>
        <w:jc w:val="both"/>
        <w:rPr>
          <w:rStyle w:val="Nessuno"/>
          <w:b w:val="1"/>
          <w:bCs w:val="1"/>
        </w:rPr>
      </w:pPr>
    </w:p>
    <w:p>
      <w:pPr>
        <w:pStyle w:val="Normal.0"/>
        <w:jc w:val="both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Personalizzazione per gli allievi DSA e con Bisogni educativi non certificati:</w:t>
      </w:r>
    </w:p>
    <w:p>
      <w:pPr>
        <w:pStyle w:val="Normal.0"/>
        <w:jc w:val="both"/>
        <w:rPr>
          <w:rStyle w:val="Nessuno"/>
          <w:b w:val="1"/>
          <w:bCs w:val="1"/>
        </w:rPr>
      </w:pPr>
    </w:p>
    <w:p>
      <w:pPr>
        <w:pStyle w:val="Normal.0"/>
        <w:numPr>
          <w:ilvl w:val="0"/>
          <w:numId w:val="6"/>
        </w:numPr>
        <w:jc w:val="both"/>
        <w:rPr>
          <w:lang w:val="it-IT"/>
        </w:rPr>
      </w:pPr>
      <w:r>
        <w:rPr>
          <w:rStyle w:val="Nessuno"/>
          <w:rtl w:val="0"/>
          <w:lang w:val="it-IT"/>
        </w:rPr>
        <w:t>Dispensa dai tempi standard oppure riduzione degli esercizi</w:t>
      </w:r>
    </w:p>
    <w:p>
      <w:pPr>
        <w:pStyle w:val="Normal.0"/>
        <w:numPr>
          <w:ilvl w:val="0"/>
          <w:numId w:val="6"/>
        </w:numPr>
        <w:jc w:val="both"/>
        <w:rPr>
          <w:lang w:val="it-IT"/>
        </w:rPr>
      </w:pPr>
      <w:r>
        <w:rPr>
          <w:rStyle w:val="Nessuno"/>
          <w:rtl w:val="0"/>
          <w:lang w:val="it-IT"/>
        </w:rPr>
        <w:t>Utilizzo di risorse audio.</w:t>
      </w:r>
    </w:p>
    <w:p>
      <w:pPr>
        <w:pStyle w:val="Normal.0"/>
        <w:numPr>
          <w:ilvl w:val="0"/>
          <w:numId w:val="6"/>
        </w:numPr>
        <w:jc w:val="both"/>
        <w:rPr>
          <w:lang w:val="it-IT"/>
        </w:rPr>
      </w:pPr>
      <w:r>
        <w:rPr>
          <w:rStyle w:val="Nessuno"/>
          <w:rtl w:val="0"/>
          <w:lang w:val="it-IT"/>
        </w:rPr>
        <w:t>Utilizzo di libri digitali.</w:t>
      </w:r>
    </w:p>
    <w:p>
      <w:pPr>
        <w:pStyle w:val="Normal.0"/>
        <w:numPr>
          <w:ilvl w:val="0"/>
          <w:numId w:val="6"/>
        </w:numPr>
        <w:jc w:val="both"/>
        <w:rPr>
          <w:lang w:val="it-IT"/>
        </w:rPr>
      </w:pPr>
      <w:r>
        <w:rPr>
          <w:rStyle w:val="Nessuno"/>
          <w:rtl w:val="0"/>
          <w:lang w:val="it-IT"/>
        </w:rPr>
        <w:t>Utilizzo di mappe e schemi.</w:t>
      </w:r>
    </w:p>
    <w:p>
      <w:pPr>
        <w:pStyle w:val="Normal.0"/>
        <w:ind w:left="720" w:firstLine="0"/>
        <w:jc w:val="both"/>
      </w:pPr>
    </w:p>
    <w:p>
      <w:pPr>
        <w:pStyle w:val="Normal.0"/>
        <w:jc w:val="both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Verifiche effettuate</w:t>
      </w:r>
    </w:p>
    <w:p>
      <w:pPr>
        <w:pStyle w:val="Normal.0"/>
        <w:jc w:val="both"/>
        <w:rPr>
          <w:rStyle w:val="Nessuno"/>
          <w:b w:val="1"/>
          <w:bCs w:val="1"/>
        </w:rPr>
      </w:pPr>
    </w:p>
    <w:p>
      <w:pPr>
        <w:pStyle w:val="Normal.0"/>
        <w:jc w:val="both"/>
      </w:pPr>
      <w:r>
        <w:rPr>
          <w:rStyle w:val="Nessuno"/>
          <w:b w:val="1"/>
          <w:bCs w:val="1"/>
          <w:rtl w:val="0"/>
          <w:lang w:val="it-IT"/>
        </w:rPr>
        <w:t xml:space="preserve">Primo Quadrimestre </w:t>
      </w:r>
      <w:r>
        <w:rPr>
          <w:rStyle w:val="Nessuno"/>
          <w:rtl w:val="0"/>
          <w:lang w:val="it-IT"/>
        </w:rPr>
        <w:t>due verifiche scritte e due o pi</w:t>
      </w:r>
      <w:r>
        <w:rPr>
          <w:rStyle w:val="Nessuno"/>
          <w:rtl w:val="0"/>
          <w:lang w:val="it-IT"/>
        </w:rPr>
        <w:t xml:space="preserve">ù </w:t>
      </w:r>
      <w:r>
        <w:rPr>
          <w:rStyle w:val="Nessuno"/>
          <w:rtl w:val="0"/>
          <w:lang w:val="it-IT"/>
        </w:rPr>
        <w:t>verifiche orali</w:t>
      </w:r>
    </w:p>
    <w:p>
      <w:pPr>
        <w:pStyle w:val="Normal.0"/>
        <w:jc w:val="both"/>
      </w:pPr>
      <w:r>
        <w:rPr>
          <w:rStyle w:val="Nessuno"/>
          <w:b w:val="1"/>
          <w:bCs w:val="1"/>
          <w:rtl w:val="0"/>
          <w:lang w:val="it-IT"/>
        </w:rPr>
        <w:t xml:space="preserve">Secondo Quadrimestre </w:t>
      </w:r>
      <w:r>
        <w:rPr>
          <w:rStyle w:val="Nessuno"/>
          <w:rtl w:val="0"/>
          <w:lang w:val="it-IT"/>
        </w:rPr>
        <w:t>due verifiche scritte e due o pi</w:t>
      </w:r>
      <w:r>
        <w:rPr>
          <w:rStyle w:val="Nessuno"/>
          <w:rtl w:val="0"/>
          <w:lang w:val="it-IT"/>
        </w:rPr>
        <w:t xml:space="preserve">ù </w:t>
      </w:r>
      <w:r>
        <w:rPr>
          <w:rStyle w:val="Nessuno"/>
          <w:rtl w:val="0"/>
          <w:lang w:val="it-IT"/>
        </w:rPr>
        <w:t>verifiche orali</w:t>
      </w:r>
    </w:p>
    <w:p>
      <w:pPr>
        <w:pStyle w:val="Normal.0"/>
        <w:jc w:val="both"/>
      </w:pPr>
    </w:p>
    <w:p>
      <w:pPr>
        <w:pStyle w:val="Normal.0"/>
        <w:jc w:val="both"/>
        <w:rPr>
          <w:rStyle w:val="Nessuno"/>
          <w:b w:val="1"/>
          <w:bCs w:val="1"/>
        </w:rPr>
      </w:pPr>
    </w:p>
    <w:p>
      <w:pPr>
        <w:pStyle w:val="Normal.0"/>
        <w:jc w:val="both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 xml:space="preserve">Criteri per la valutazione finale </w:t>
      </w:r>
    </w:p>
    <w:p>
      <w:pPr>
        <w:pStyle w:val="Normal.0"/>
        <w:jc w:val="both"/>
        <w:rPr>
          <w:rStyle w:val="Nessuno"/>
          <w:b w:val="1"/>
          <w:bCs w:val="1"/>
        </w:rPr>
      </w:pPr>
    </w:p>
    <w:p>
      <w:pPr>
        <w:pStyle w:val="Normal.0"/>
        <w:jc w:val="both"/>
      </w:pPr>
      <w:r>
        <w:rPr>
          <w:rStyle w:val="Nessuno"/>
          <w:rtl w:val="0"/>
          <w:lang w:val="it-IT"/>
        </w:rPr>
        <w:t>Ai fini della valutazione finale gli aspetti fondamentali di cui si terr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conto sono:</w:t>
      </w:r>
    </w:p>
    <w:p>
      <w:pPr>
        <w:pStyle w:val="Normal.0"/>
        <w:jc w:val="both"/>
      </w:pPr>
    </w:p>
    <w:p>
      <w:pPr>
        <w:pStyle w:val="Normal.0"/>
        <w:widowControl w:val="1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Partecipazione e impegno durante le lezioni</w:t>
      </w:r>
    </w:p>
    <w:p>
      <w:pPr>
        <w:pStyle w:val="Normal.0"/>
        <w:widowControl w:val="1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Risultati delle verifiche scritte e orali</w:t>
      </w:r>
    </w:p>
    <w:p>
      <w:pPr>
        <w:pStyle w:val="Normal.0"/>
        <w:widowControl w:val="1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Capacit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di studiare in maniera costante</w:t>
      </w:r>
    </w:p>
    <w:p>
      <w:pPr>
        <w:pStyle w:val="Normal.0"/>
        <w:widowControl w:val="1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Capacit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di pianificare ed organizzare il lavoro</w:t>
      </w:r>
    </w:p>
    <w:p>
      <w:pPr>
        <w:pStyle w:val="Normal.0"/>
        <w:jc w:val="both"/>
        <w:rPr>
          <w:rStyle w:val="Nessuno"/>
          <w:b w:val="1"/>
          <w:bCs w:val="1"/>
        </w:rPr>
      </w:pPr>
    </w:p>
    <w:p>
      <w:pPr>
        <w:pStyle w:val="Normal.0"/>
        <w:jc w:val="both"/>
        <w:rPr>
          <w:rStyle w:val="Nessuno"/>
          <w:b w:val="1"/>
          <w:bCs w:val="1"/>
        </w:rPr>
      </w:pPr>
    </w:p>
    <w:p>
      <w:pPr>
        <w:pStyle w:val="Normal.0"/>
        <w:ind w:left="720" w:firstLine="0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headingh.gjdgxs" w:id="0"/>
      <w:bookmarkEnd w:id="0"/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oma,</w:t>
        <w:tab/>
        <w:t>0</w:t>
      </w:r>
      <w:r>
        <w:rPr>
          <w:rStyle w:val="Nessuno"/>
          <w:rtl w:val="0"/>
          <w:lang w:val="it-IT"/>
        </w:rPr>
        <w:t>8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/06/202</w:t>
      </w:r>
      <w:r>
        <w:rPr>
          <w:rStyle w:val="Nessuno"/>
          <w:rtl w:val="0"/>
          <w:lang w:val="it-IT"/>
        </w:rPr>
        <w:t>3</w:t>
      </w:r>
      <w:r>
        <w:rPr>
          <w:rStyle w:val="Ness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>Il docente</w:t>
      </w:r>
    </w:p>
    <w:p>
      <w:pPr>
        <w:pStyle w:val="Normal.0"/>
        <w:ind w:left="720" w:firstLine="0"/>
        <w:jc w:val="both"/>
        <w:rPr>
          <w:rStyle w:val="Nessuno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</w:r>
      <w:r>
        <w:rPr>
          <w:rStyle w:val="Nessuno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Giovanna Favara</w:t>
      </w:r>
    </w:p>
    <w:p>
      <w:pPr>
        <w:pStyle w:val="Normal.0"/>
        <w:ind w:left="720" w:firstLine="0"/>
        <w:jc w:val="both"/>
      </w:pPr>
      <w:r>
        <w:rPr>
          <w:rStyle w:val="Nessuno"/>
          <w:i w:val="1"/>
          <w:iCs w:val="1"/>
        </w:rPr>
      </w:r>
    </w:p>
    <w:sectPr>
      <w:headerReference w:type="default" r:id="rId5"/>
      <w:footerReference w:type="default" r:id="rId6"/>
      <w:pgSz w:w="11920" w:h="16840" w:orient="portrait"/>
      <w:pgMar w:top="920" w:right="1020" w:bottom="280" w:left="10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rlito">
    <w:charset w:val="00"/>
    <w:family w:val="roman"/>
    <w:pitch w:val="default"/>
  </w:font>
  <w:font w:name="Trebuchet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000ff"/>
      <w:sz w:val="18"/>
      <w:szCs w:val="18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rFonts w:ascii="Arial" w:cs="Arial" w:hAnsi="Arial" w:eastAsia="Arial"/>
      <w:outline w:val="0"/>
      <w:color w:val="0000ff"/>
      <w:sz w:val="18"/>
      <w:szCs w:val="18"/>
      <w:u w:color="0000ff"/>
      <w14:textFill>
        <w14:solidFill>
          <w14:srgbClr w14:val="0000FF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