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B" w:rsidRPr="00F90A5E" w:rsidRDefault="0076211B" w:rsidP="0076211B">
      <w:pPr>
        <w:adjustRightInd w:val="0"/>
        <w:ind w:left="6480"/>
        <w:jc w:val="center"/>
        <w:outlineLvl w:val="2"/>
        <w:rPr>
          <w:rFonts w:asciiTheme="minorHAnsi" w:hAnsiTheme="minorHAnsi"/>
          <w:b/>
          <w:bCs/>
          <w:color w:val="000000"/>
          <w:sz w:val="24"/>
          <w:szCs w:val="24"/>
        </w:rPr>
        <w:sectPr w:rsidR="0076211B" w:rsidRPr="00F90A5E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F90A5E" w:rsidRDefault="003A5EA9" w:rsidP="009E3295">
      <w:pPr>
        <w:adjustRightInd w:val="0"/>
        <w:ind w:left="6480"/>
        <w:jc w:val="right"/>
        <w:outlineLvl w:val="2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Anno scolastico 20</w:t>
      </w:r>
      <w:r w:rsidR="009E3295" w:rsidRPr="00F90A5E">
        <w:rPr>
          <w:rFonts w:asciiTheme="minorHAnsi" w:hAnsiTheme="minorHAnsi"/>
          <w:b/>
          <w:bCs/>
          <w:color w:val="000000"/>
          <w:sz w:val="24"/>
          <w:szCs w:val="24"/>
        </w:rPr>
        <w:t>22</w:t>
      </w:r>
      <w:r w:rsidRPr="00F90A5E">
        <w:rPr>
          <w:rFonts w:asciiTheme="minorHAnsi" w:hAnsiTheme="minorHAnsi"/>
          <w:b/>
          <w:bCs/>
          <w:color w:val="000000"/>
          <w:sz w:val="24"/>
          <w:szCs w:val="24"/>
        </w:rPr>
        <w:t xml:space="preserve"> - 20</w:t>
      </w:r>
      <w:r w:rsidR="009E3295" w:rsidRPr="00F90A5E">
        <w:rPr>
          <w:rFonts w:asciiTheme="minorHAnsi" w:hAnsiTheme="minorHAnsi"/>
          <w:b/>
          <w:bCs/>
          <w:color w:val="000000"/>
          <w:sz w:val="24"/>
          <w:szCs w:val="24"/>
        </w:rPr>
        <w:t>23</w:t>
      </w:r>
    </w:p>
    <w:p w:rsidR="003A5EA9" w:rsidRPr="00F90A5E" w:rsidRDefault="003A5EA9" w:rsidP="009E3295">
      <w:pPr>
        <w:adjustRightInd w:val="0"/>
        <w:jc w:val="right"/>
        <w:outlineLvl w:val="2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bCs/>
          <w:color w:val="000000"/>
          <w:sz w:val="24"/>
          <w:szCs w:val="24"/>
        </w:rPr>
        <w:t xml:space="preserve">Classe </w:t>
      </w:r>
      <w:r w:rsidR="009E3295" w:rsidRPr="00F90A5E">
        <w:rPr>
          <w:rFonts w:asciiTheme="minorHAnsi" w:hAnsiTheme="minorHAnsi"/>
          <w:b/>
          <w:bCs/>
          <w:color w:val="000000"/>
          <w:sz w:val="24"/>
          <w:szCs w:val="24"/>
        </w:rPr>
        <w:t>1AT</w:t>
      </w:r>
    </w:p>
    <w:p w:rsidR="003A5EA9" w:rsidRPr="00F90A5E" w:rsidRDefault="003A5EA9" w:rsidP="003A5EA9">
      <w:pPr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>Docente:</w:t>
      </w:r>
      <w:r w:rsidRPr="00F90A5E">
        <w:rPr>
          <w:rFonts w:asciiTheme="minorHAnsi" w:hAnsiTheme="minorHAnsi"/>
          <w:color w:val="000000"/>
          <w:sz w:val="24"/>
          <w:szCs w:val="24"/>
        </w:rPr>
        <w:t xml:space="preserve">Prof.ssa </w:t>
      </w:r>
      <w:r w:rsidR="009E3295" w:rsidRPr="00F90A5E">
        <w:rPr>
          <w:rFonts w:asciiTheme="minorHAnsi" w:hAnsiTheme="minorHAnsi"/>
          <w:color w:val="000000"/>
          <w:sz w:val="24"/>
          <w:szCs w:val="24"/>
        </w:rPr>
        <w:t>Valeria Poldiallai</w:t>
      </w:r>
    </w:p>
    <w:p w:rsidR="003A5EA9" w:rsidRPr="00F90A5E" w:rsidRDefault="003A5EA9" w:rsidP="003A5EA9">
      <w:pPr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>Disciplina:</w:t>
      </w:r>
      <w:r w:rsidRPr="00F90A5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E3295" w:rsidRPr="00F90A5E">
        <w:rPr>
          <w:rFonts w:asciiTheme="minorHAnsi" w:hAnsiTheme="minorHAnsi"/>
          <w:color w:val="000000"/>
          <w:sz w:val="24"/>
          <w:szCs w:val="24"/>
        </w:rPr>
        <w:t>Francese</w:t>
      </w:r>
    </w:p>
    <w:p w:rsidR="003A5EA9" w:rsidRPr="00F90A5E" w:rsidRDefault="003A5EA9" w:rsidP="003A5EA9">
      <w:pPr>
        <w:rPr>
          <w:rFonts w:asciiTheme="minorHAnsi" w:hAnsiTheme="minorHAnsi"/>
          <w:sz w:val="24"/>
          <w:szCs w:val="24"/>
        </w:rPr>
      </w:pP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>Situazione della classe e svolgimento del programma</w:t>
      </w:r>
    </w:p>
    <w:p w:rsidR="003A5EA9" w:rsidRPr="00F90A5E" w:rsidRDefault="003A5EA9" w:rsidP="003A5EA9">
      <w:pPr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F90A5E">
        <w:rPr>
          <w:rFonts w:asciiTheme="minorHAnsi" w:hAnsiTheme="minorHAnsi"/>
          <w:i/>
          <w:color w:val="000000"/>
          <w:sz w:val="24"/>
          <w:szCs w:val="24"/>
        </w:rPr>
        <w:t>Eventuali riferimenti al recupero delle carenze e alla promozione delle eccellenze</w:t>
      </w: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9E3295" w:rsidP="003A5EA9">
      <w:pPr>
        <w:rPr>
          <w:rFonts w:asciiTheme="minorHAnsi" w:hAnsiTheme="minorHAnsi"/>
          <w:i/>
          <w:color w:val="000000"/>
          <w:sz w:val="24"/>
          <w:szCs w:val="24"/>
        </w:rPr>
      </w:pPr>
      <w:r w:rsidRPr="00F90A5E">
        <w:rPr>
          <w:rFonts w:asciiTheme="minorHAnsi" w:hAnsiTheme="minorHAnsi"/>
          <w:i/>
          <w:color w:val="000000"/>
          <w:sz w:val="24"/>
          <w:szCs w:val="24"/>
        </w:rPr>
        <w:t xml:space="preserve">La classe ha manifestato, nel complesso, un livello di partenza piuttosto basso. Nei primi mesi dell'anno scolastico, un gruppo di alunni, evidentemente non a loro agio in questo indirizzo di studio, hanno contribuito a creare situazioni complesse dal punto di vista disciplinare. Successivamente, dopo essere stati </w:t>
      </w:r>
      <w:proofErr w:type="spellStart"/>
      <w:r w:rsidRPr="00F90A5E">
        <w:rPr>
          <w:rFonts w:asciiTheme="minorHAnsi" w:hAnsiTheme="minorHAnsi"/>
          <w:i/>
          <w:color w:val="000000"/>
          <w:sz w:val="24"/>
          <w:szCs w:val="24"/>
        </w:rPr>
        <w:t>riorientati</w:t>
      </w:r>
      <w:proofErr w:type="spellEnd"/>
      <w:r w:rsidRPr="00F90A5E">
        <w:rPr>
          <w:rFonts w:asciiTheme="minorHAnsi" w:hAnsiTheme="minorHAnsi"/>
          <w:i/>
          <w:color w:val="000000"/>
          <w:sz w:val="24"/>
          <w:szCs w:val="24"/>
        </w:rPr>
        <w:t xml:space="preserve"> in percorsi formativi più consoni alle loro caratteristiche, hanno lasciato la classe. Gli alunni rimanenti, comunque, pur non manifestando problemi a livello comportamentale, hanno rivelato diverse difficoltà a seguire in maniera lineare le attività proposte. Il programma si è pertanto svolto in maniera stentata e diversi studenti hanno raggiunto livelli insufficienti ad affrontare il secondo anno di corso. Un gruppo di alunni ha tuttavia raggiunto livelli soddisfacenti e solo pochi una preparazione buona.</w:t>
      </w: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3A5EA9" w:rsidP="003A5EA9">
      <w:pPr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>Obiettivi disciplinari raggiunti</w:t>
      </w:r>
    </w:p>
    <w:p w:rsidR="00F90A5E" w:rsidRPr="00F90A5E" w:rsidRDefault="00F90A5E" w:rsidP="00F90A5E">
      <w:pPr>
        <w:pStyle w:val="Paragrafoelenco"/>
        <w:widowControl/>
        <w:numPr>
          <w:ilvl w:val="0"/>
          <w:numId w:val="5"/>
        </w:numPr>
        <w:tabs>
          <w:tab w:val="clear" w:pos="360"/>
          <w:tab w:val="num" w:pos="720"/>
        </w:tabs>
        <w:adjustRightInd w:val="0"/>
        <w:ind w:left="720"/>
        <w:rPr>
          <w:rFonts w:asciiTheme="minorHAnsi" w:eastAsiaTheme="minorHAnsi" w:hAnsiTheme="minorHAnsi" w:cs="Arial"/>
          <w:bCs/>
          <w:i/>
          <w:sz w:val="24"/>
          <w:szCs w:val="24"/>
        </w:rPr>
      </w:pPr>
      <w:r w:rsidRPr="00F90A5E">
        <w:rPr>
          <w:rFonts w:asciiTheme="minorHAnsi" w:eastAsiaTheme="minorHAnsi" w:hAnsiTheme="minorHAnsi" w:cs="Arial"/>
          <w:bCs/>
          <w:i/>
          <w:sz w:val="24"/>
          <w:szCs w:val="24"/>
        </w:rPr>
        <w:t>Utilizzare gli strumenti espressivi minimi per gestire la produzione e l'interazione orale in semplici contesti quotidiani</w:t>
      </w:r>
      <w:r w:rsidRPr="00F90A5E">
        <w:rPr>
          <w:rFonts w:asciiTheme="minorHAnsi" w:hAnsiTheme="minorHAnsi"/>
          <w:b/>
          <w:i/>
          <w:sz w:val="24"/>
          <w:szCs w:val="24"/>
        </w:rPr>
        <w:t>.</w:t>
      </w:r>
    </w:p>
    <w:p w:rsidR="00F90A5E" w:rsidRPr="00F90A5E" w:rsidRDefault="00F90A5E" w:rsidP="00F90A5E">
      <w:pPr>
        <w:pStyle w:val="Paragrafoelenco"/>
        <w:widowControl/>
        <w:numPr>
          <w:ilvl w:val="0"/>
          <w:numId w:val="5"/>
        </w:numPr>
        <w:tabs>
          <w:tab w:val="clear" w:pos="360"/>
          <w:tab w:val="num" w:pos="720"/>
        </w:tabs>
        <w:adjustRightInd w:val="0"/>
        <w:ind w:left="720"/>
        <w:rPr>
          <w:rFonts w:asciiTheme="minorHAnsi" w:eastAsiaTheme="minorHAnsi" w:hAnsiTheme="minorHAnsi" w:cs="Arial"/>
          <w:bCs/>
          <w:i/>
          <w:sz w:val="24"/>
          <w:szCs w:val="24"/>
        </w:rPr>
      </w:pP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Leggere, comprendere e cogliere i principali nuclei informativi in semplici frasi o brevi testi scritti</w:t>
      </w:r>
      <w:r w:rsidRPr="00F90A5E">
        <w:rPr>
          <w:rFonts w:asciiTheme="minorHAnsi" w:hAnsiTheme="minorHAnsi"/>
          <w:i/>
          <w:sz w:val="24"/>
          <w:szCs w:val="24"/>
        </w:rPr>
        <w:t>.</w:t>
      </w:r>
    </w:p>
    <w:p w:rsidR="00F90A5E" w:rsidRPr="00F90A5E" w:rsidRDefault="00F90A5E" w:rsidP="00F90A5E">
      <w:pPr>
        <w:pStyle w:val="Paragrafoelenco"/>
        <w:widowControl/>
        <w:numPr>
          <w:ilvl w:val="0"/>
          <w:numId w:val="5"/>
        </w:numPr>
        <w:tabs>
          <w:tab w:val="clear" w:pos="360"/>
          <w:tab w:val="num" w:pos="720"/>
        </w:tabs>
        <w:adjustRightInd w:val="0"/>
        <w:ind w:left="720"/>
        <w:rPr>
          <w:rFonts w:asciiTheme="minorHAnsi" w:eastAsiaTheme="minorHAnsi" w:hAnsiTheme="minorHAnsi" w:cs="Arial"/>
          <w:bCs/>
          <w:i/>
          <w:sz w:val="24"/>
          <w:szCs w:val="24"/>
        </w:rPr>
      </w:pP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Produrre semplici testi scritti.</w:t>
      </w:r>
    </w:p>
    <w:p w:rsidR="00F90A5E" w:rsidRPr="00F90A5E" w:rsidRDefault="00F90A5E" w:rsidP="00F90A5E">
      <w:pPr>
        <w:pStyle w:val="Paragrafoelenco"/>
        <w:widowControl/>
        <w:numPr>
          <w:ilvl w:val="0"/>
          <w:numId w:val="5"/>
        </w:numPr>
        <w:tabs>
          <w:tab w:val="clear" w:pos="360"/>
          <w:tab w:val="num" w:pos="720"/>
        </w:tabs>
        <w:adjustRightInd w:val="0"/>
        <w:ind w:left="720"/>
        <w:rPr>
          <w:rFonts w:asciiTheme="minorHAnsi" w:eastAsiaTheme="minorHAnsi" w:hAnsiTheme="minorHAnsi" w:cs="Arial"/>
          <w:bCs/>
          <w:i/>
          <w:sz w:val="24"/>
          <w:szCs w:val="24"/>
        </w:rPr>
      </w:pP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Ascoltare e capire brevi racconti o dialoghi, cogliendone i</w:t>
      </w:r>
      <w:r w:rsidRPr="00F90A5E">
        <w:rPr>
          <w:rFonts w:asciiTheme="minorHAnsi" w:eastAsiaTheme="minorHAnsi" w:hAnsiTheme="minorHAnsi" w:cs="Arial"/>
          <w:bCs/>
          <w:i/>
          <w:sz w:val="24"/>
          <w:szCs w:val="24"/>
        </w:rPr>
        <w:t xml:space="preserve"> </w:t>
      </w: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punti essenziali.</w:t>
      </w:r>
    </w:p>
    <w:p w:rsidR="00F90A5E" w:rsidRPr="00F90A5E" w:rsidRDefault="00F90A5E" w:rsidP="00F90A5E">
      <w:pPr>
        <w:pStyle w:val="Paragrafoelenco"/>
        <w:widowControl/>
        <w:numPr>
          <w:ilvl w:val="0"/>
          <w:numId w:val="5"/>
        </w:numPr>
        <w:tabs>
          <w:tab w:val="clear" w:pos="360"/>
          <w:tab w:val="num" w:pos="720"/>
        </w:tabs>
        <w:adjustRightInd w:val="0"/>
        <w:ind w:left="720"/>
        <w:rPr>
          <w:rFonts w:asciiTheme="minorHAnsi" w:eastAsiaTheme="minorHAnsi" w:hAnsiTheme="minorHAnsi" w:cs="Arial"/>
          <w:bCs/>
          <w:i/>
          <w:sz w:val="24"/>
          <w:szCs w:val="24"/>
        </w:rPr>
      </w:pP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Riflettere sul sistema e sugli usi linguistici anche in un’ottica comparativa al fine di acquisire una consapevolezza delle analogie e delle differenze con la lingua italiana e con le</w:t>
      </w:r>
      <w:r w:rsidRPr="00F90A5E">
        <w:rPr>
          <w:rFonts w:asciiTheme="minorHAnsi" w:eastAsiaTheme="minorHAnsi" w:hAnsiTheme="minorHAnsi" w:cs="Arial"/>
          <w:bCs/>
          <w:i/>
          <w:sz w:val="24"/>
          <w:szCs w:val="24"/>
        </w:rPr>
        <w:t xml:space="preserve"> </w:t>
      </w:r>
      <w:r w:rsidRPr="00F90A5E">
        <w:rPr>
          <w:rFonts w:asciiTheme="minorHAnsi" w:eastAsiaTheme="minorHAnsi" w:hAnsiTheme="minorHAnsi" w:cs="Calibri-Bold"/>
          <w:bCs/>
          <w:i/>
          <w:sz w:val="24"/>
          <w:szCs w:val="24"/>
        </w:rPr>
        <w:t>altre lingue.</w:t>
      </w:r>
    </w:p>
    <w:p w:rsidR="00F90A5E" w:rsidRPr="00F90A5E" w:rsidRDefault="00F90A5E" w:rsidP="00F90A5E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color w:val="000000"/>
          <w:sz w:val="24"/>
          <w:szCs w:val="24"/>
        </w:rPr>
        <w:t>Per i contenuti specifici si rimanda al programma svolto.</w:t>
      </w: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90A5E" w:rsidRDefault="003A5EA9" w:rsidP="00F90A5E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F90A5E">
        <w:rPr>
          <w:rFonts w:asciiTheme="minorHAnsi" w:hAnsiTheme="minorHAnsi"/>
          <w:b/>
          <w:bCs/>
          <w:sz w:val="24"/>
          <w:szCs w:val="24"/>
        </w:rPr>
        <w:lastRenderedPageBreak/>
        <w:t xml:space="preserve">Materiali di studio proposti </w:t>
      </w:r>
    </w:p>
    <w:p w:rsidR="00F90A5E" w:rsidRPr="00764C64" w:rsidRDefault="00F90A5E" w:rsidP="00F90A5E">
      <w:pPr>
        <w:adjustRightInd w:val="0"/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764C64">
        <w:rPr>
          <w:rFonts w:asciiTheme="minorHAnsi" w:hAnsiTheme="minorHAnsi"/>
          <w:i/>
        </w:rPr>
        <w:t xml:space="preserve">ibro di testo, appunti, schemi, computer, videoproiettore, LIM, connessione a internet, google </w:t>
      </w:r>
      <w:proofErr w:type="spellStart"/>
      <w:r w:rsidRPr="00764C64">
        <w:rPr>
          <w:rFonts w:asciiTheme="minorHAnsi" w:hAnsiTheme="minorHAnsi"/>
          <w:i/>
        </w:rPr>
        <w:t>classroom</w:t>
      </w:r>
      <w:proofErr w:type="spellEnd"/>
      <w:r w:rsidRPr="00764C64">
        <w:rPr>
          <w:rFonts w:asciiTheme="minorHAnsi" w:hAnsiTheme="minorHAnsi"/>
          <w:i/>
        </w:rPr>
        <w:t xml:space="preserve"> per la fornire materiali.</w:t>
      </w:r>
    </w:p>
    <w:p w:rsidR="003A5EA9" w:rsidRPr="00F90A5E" w:rsidRDefault="003A5EA9" w:rsidP="00F90A5E">
      <w:pPr>
        <w:pStyle w:val="Corpodeltesto"/>
        <w:widowControl/>
        <w:autoSpaceDE/>
        <w:autoSpaceDN/>
        <w:ind w:left="360"/>
        <w:jc w:val="both"/>
        <w:rPr>
          <w:rFonts w:asciiTheme="minorHAnsi" w:hAnsiTheme="minorHAnsi"/>
          <w:b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 xml:space="preserve">Metodologia e strumenti didattici utilizzati </w:t>
      </w: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F90A5E" w:rsidRPr="00764C64" w:rsidRDefault="00F90A5E" w:rsidP="00F90A5E">
      <w:pPr>
        <w:pStyle w:val="Corpodeltesto"/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sz w:val="22"/>
          <w:szCs w:val="22"/>
        </w:rPr>
        <w:t xml:space="preserve">Lezione e </w:t>
      </w:r>
      <w:proofErr w:type="spellStart"/>
      <w:r w:rsidRPr="00764C64">
        <w:rPr>
          <w:rFonts w:asciiTheme="minorHAnsi" w:hAnsiTheme="minorHAnsi"/>
          <w:i/>
          <w:sz w:val="22"/>
          <w:szCs w:val="22"/>
        </w:rPr>
        <w:t>videolezione</w:t>
      </w:r>
      <w:proofErr w:type="spellEnd"/>
      <w:r w:rsidRPr="00764C64">
        <w:rPr>
          <w:rFonts w:asciiTheme="minorHAnsi" w:hAnsiTheme="minorHAnsi"/>
          <w:i/>
          <w:sz w:val="22"/>
          <w:szCs w:val="22"/>
        </w:rPr>
        <w:t xml:space="preserve"> partecipativa, dialogo e interventi spontanei;</w:t>
      </w:r>
    </w:p>
    <w:p w:rsidR="00F90A5E" w:rsidRPr="00764C64" w:rsidRDefault="00F90A5E" w:rsidP="00F90A5E">
      <w:pPr>
        <w:pStyle w:val="Corpodeltesto"/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sz w:val="22"/>
          <w:szCs w:val="22"/>
        </w:rPr>
        <w:t>Lezione frontale;</w:t>
      </w:r>
    </w:p>
    <w:p w:rsidR="00F90A5E" w:rsidRPr="00764C64" w:rsidRDefault="00F90A5E" w:rsidP="00F90A5E">
      <w:pPr>
        <w:pStyle w:val="Corpodeltesto"/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sz w:val="22"/>
          <w:szCs w:val="22"/>
        </w:rPr>
        <w:t>Lavori e ricerche di gruppo;</w:t>
      </w:r>
    </w:p>
    <w:p w:rsidR="00F90A5E" w:rsidRPr="00764C64" w:rsidRDefault="00F90A5E" w:rsidP="00F90A5E">
      <w:pPr>
        <w:pStyle w:val="Corpodeltesto"/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sz w:val="22"/>
          <w:szCs w:val="22"/>
        </w:rPr>
        <w:t>Visione di brevi filmati e ascolto di documenti autentici;</w:t>
      </w:r>
    </w:p>
    <w:p w:rsidR="003A5EA9" w:rsidRPr="00F90A5E" w:rsidRDefault="003A5EA9" w:rsidP="003A5EA9">
      <w:pPr>
        <w:pStyle w:val="Corpodeltesto"/>
        <w:jc w:val="both"/>
        <w:rPr>
          <w:rFonts w:asciiTheme="minorHAnsi" w:hAnsiTheme="minorHAnsi"/>
          <w:b/>
        </w:rPr>
      </w:pPr>
    </w:p>
    <w:p w:rsidR="003A5EA9" w:rsidRPr="00F90A5E" w:rsidRDefault="003A5EA9" w:rsidP="003A5EA9">
      <w:pPr>
        <w:pStyle w:val="Corpodeltesto"/>
        <w:jc w:val="both"/>
        <w:rPr>
          <w:rFonts w:asciiTheme="minorHAnsi" w:hAnsiTheme="minorHAnsi"/>
          <w:b/>
        </w:rPr>
      </w:pPr>
      <w:r w:rsidRPr="00F90A5E">
        <w:rPr>
          <w:rFonts w:asciiTheme="minorHAnsi" w:hAnsiTheme="minorHAnsi"/>
          <w:b/>
        </w:rPr>
        <w:t xml:space="preserve">  </w:t>
      </w:r>
    </w:p>
    <w:p w:rsidR="003A5EA9" w:rsidRDefault="003A5EA9" w:rsidP="00F90A5E">
      <w:pPr>
        <w:rPr>
          <w:rFonts w:asciiTheme="minorHAnsi" w:hAnsiTheme="minorHAnsi"/>
          <w:b/>
          <w:sz w:val="24"/>
          <w:szCs w:val="24"/>
        </w:rPr>
      </w:pPr>
      <w:r w:rsidRPr="00F90A5E">
        <w:rPr>
          <w:rFonts w:asciiTheme="minorHAnsi" w:hAnsiTheme="minorHAnsi"/>
          <w:b/>
          <w:bCs/>
          <w:sz w:val="24"/>
          <w:szCs w:val="24"/>
        </w:rPr>
        <w:t xml:space="preserve">Tipologia di gestione delle interazioni con gli alunni – specificare con quale frequenza </w:t>
      </w:r>
    </w:p>
    <w:p w:rsidR="00F90A5E" w:rsidRPr="00F90A5E" w:rsidRDefault="00F90A5E" w:rsidP="00F90A5E">
      <w:pPr>
        <w:rPr>
          <w:rFonts w:asciiTheme="minorHAnsi" w:hAnsiTheme="minorHAnsi"/>
          <w:b/>
          <w:sz w:val="24"/>
          <w:szCs w:val="24"/>
        </w:rPr>
      </w:pPr>
    </w:p>
    <w:p w:rsidR="003A5EA9" w:rsidRDefault="00F90A5E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Mail istituzionale</w:t>
      </w:r>
    </w:p>
    <w:p w:rsidR="00F90A5E" w:rsidRPr="00F90A5E" w:rsidRDefault="00F90A5E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Classroom</w:t>
      </w:r>
      <w:proofErr w:type="spellEnd"/>
    </w:p>
    <w:p w:rsidR="003A5EA9" w:rsidRPr="00F90A5E" w:rsidRDefault="003A5EA9" w:rsidP="003A5EA9">
      <w:pPr>
        <w:ind w:left="360"/>
        <w:rPr>
          <w:rFonts w:asciiTheme="minorHAnsi" w:hAnsiTheme="minorHAnsi"/>
          <w:iCs/>
          <w:color w:val="000000"/>
          <w:sz w:val="24"/>
          <w:szCs w:val="24"/>
        </w:rPr>
      </w:pPr>
    </w:p>
    <w:p w:rsidR="003A5EA9" w:rsidRDefault="003A5EA9" w:rsidP="00F90A5E">
      <w:pPr>
        <w:adjustRightInd w:val="0"/>
        <w:jc w:val="both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bCs/>
          <w:iCs/>
          <w:color w:val="000000"/>
          <w:sz w:val="24"/>
          <w:szCs w:val="24"/>
        </w:rPr>
        <w:t>Personalizzazione per gli allievi DSA e con Bisogni educativi non certificati: (</w:t>
      </w:r>
      <w:proofErr w:type="spellStart"/>
      <w:r w:rsidRPr="00F90A5E">
        <w:rPr>
          <w:rFonts w:asciiTheme="minorHAnsi" w:hAnsiTheme="minorHAnsi"/>
          <w:b/>
          <w:bCs/>
          <w:iCs/>
          <w:color w:val="000000"/>
          <w:sz w:val="24"/>
          <w:szCs w:val="24"/>
        </w:rPr>
        <w:t>ripotare</w:t>
      </w:r>
      <w:proofErr w:type="spellEnd"/>
      <w:r w:rsidRPr="00F90A5E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gli strumenti compensativi e dispensati proposti o utilizzati)</w:t>
      </w:r>
    </w:p>
    <w:p w:rsidR="00F90A5E" w:rsidRPr="00F90A5E" w:rsidRDefault="00F90A5E" w:rsidP="00F90A5E">
      <w:pPr>
        <w:adjustRightInd w:val="0"/>
        <w:jc w:val="both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</w:p>
    <w:p w:rsidR="00F90A5E" w:rsidRPr="00880137" w:rsidRDefault="00F90A5E" w:rsidP="00F90A5E">
      <w:pPr>
        <w:adjustRightInd w:val="0"/>
        <w:jc w:val="both"/>
        <w:rPr>
          <w:rFonts w:asciiTheme="minorHAnsi" w:hAnsi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/>
          <w:bCs/>
          <w:iCs/>
          <w:color w:val="000000"/>
          <w:sz w:val="24"/>
          <w:szCs w:val="24"/>
        </w:rPr>
        <w:t>Gli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alunn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i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con il </w:t>
      </w:r>
      <w:proofErr w:type="spellStart"/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>PdP</w:t>
      </w:r>
      <w:proofErr w:type="spellEnd"/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per 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DSA o BES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sono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stat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i seguiti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più da vicino. Sono stati rispettati gli strumenti compensativi e dispensativi previsti. Le verifiche sono state leggermente ridotte per poter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 xml:space="preserve"> loro</w:t>
      </w:r>
      <w:r w:rsidRPr="00880137">
        <w:rPr>
          <w:rFonts w:asciiTheme="minorHAnsi" w:hAnsiTheme="minorHAnsi"/>
          <w:bCs/>
          <w:iCs/>
          <w:color w:val="000000"/>
          <w:sz w:val="24"/>
          <w:szCs w:val="24"/>
        </w:rPr>
        <w:t xml:space="preserve"> concedere più tempo, pur rispettando gli obiettivi previsti per la classe. I risultati raggiunti sono soddisfacenti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, per alcuni di loro, scarsi per altri che non si sono impegnati come si auspicava.</w:t>
      </w:r>
    </w:p>
    <w:p w:rsidR="003A5EA9" w:rsidRPr="00F90A5E" w:rsidRDefault="003A5EA9" w:rsidP="003A5EA9">
      <w:pPr>
        <w:adjustRightInd w:val="0"/>
        <w:spacing w:line="36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 xml:space="preserve">Verifiche effettuate </w:t>
      </w: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  <w:highlight w:val="yellow"/>
        </w:rPr>
      </w:pPr>
    </w:p>
    <w:p w:rsidR="003A5EA9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 xml:space="preserve">In presenza (indicare il numero totale </w:t>
      </w:r>
      <w:r w:rsidR="00F90A5E">
        <w:rPr>
          <w:rFonts w:asciiTheme="minorHAnsi" w:hAnsiTheme="minorHAnsi"/>
          <w:b/>
          <w:color w:val="000000"/>
          <w:sz w:val="24"/>
          <w:szCs w:val="24"/>
        </w:rPr>
        <w:t>per quadrimestre</w:t>
      </w:r>
      <w:r w:rsidRPr="00F90A5E">
        <w:rPr>
          <w:rFonts w:asciiTheme="minorHAnsi" w:hAnsiTheme="minorHAnsi"/>
          <w:b/>
          <w:color w:val="000000"/>
          <w:sz w:val="24"/>
          <w:szCs w:val="24"/>
        </w:rPr>
        <w:t>)</w:t>
      </w: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F90A5E" w:rsidRPr="00880137" w:rsidRDefault="00F90A5E" w:rsidP="00F90A5E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880137">
        <w:rPr>
          <w:rFonts w:asciiTheme="minorHAnsi" w:hAnsiTheme="minorHAnsi"/>
          <w:color w:val="000000"/>
          <w:sz w:val="24"/>
          <w:szCs w:val="24"/>
        </w:rPr>
        <w:t xml:space="preserve">In presenza: 3 scritte e 2/3 orali nel primo quadrimestre; </w:t>
      </w:r>
      <w:r>
        <w:rPr>
          <w:rFonts w:asciiTheme="minorHAnsi" w:hAnsiTheme="minorHAnsi"/>
          <w:color w:val="000000"/>
          <w:sz w:val="24"/>
          <w:szCs w:val="24"/>
        </w:rPr>
        <w:t>4</w:t>
      </w:r>
      <w:r w:rsidRPr="00880137">
        <w:rPr>
          <w:rFonts w:asciiTheme="minorHAnsi" w:hAnsiTheme="minorHAnsi"/>
          <w:color w:val="000000"/>
          <w:sz w:val="24"/>
          <w:szCs w:val="24"/>
        </w:rPr>
        <w:t xml:space="preserve"> scritte e 3</w:t>
      </w:r>
      <w:r>
        <w:rPr>
          <w:rFonts w:asciiTheme="minorHAnsi" w:hAnsiTheme="minorHAnsi"/>
          <w:color w:val="000000"/>
          <w:sz w:val="24"/>
          <w:szCs w:val="24"/>
        </w:rPr>
        <w:t>/5</w:t>
      </w:r>
      <w:r w:rsidRPr="00880137">
        <w:rPr>
          <w:rFonts w:asciiTheme="minorHAnsi" w:hAnsiTheme="minorHAnsi"/>
          <w:color w:val="000000"/>
          <w:sz w:val="24"/>
          <w:szCs w:val="24"/>
        </w:rPr>
        <w:t xml:space="preserve"> orali nel secondo quadrimestre.</w:t>
      </w: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color w:val="000000"/>
          <w:sz w:val="24"/>
          <w:szCs w:val="24"/>
          <w:highlight w:val="yellow"/>
        </w:rPr>
        <w:t>In modalità asincrona:</w:t>
      </w: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A5EA9" w:rsidRPr="00F90A5E" w:rsidRDefault="003A5EA9" w:rsidP="003A5EA9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90A5E">
        <w:rPr>
          <w:rFonts w:asciiTheme="minorHAnsi" w:hAnsiTheme="minorHAnsi"/>
          <w:b/>
          <w:color w:val="000000"/>
          <w:sz w:val="24"/>
          <w:szCs w:val="24"/>
        </w:rPr>
        <w:t>Criteri per la valutazione finale</w:t>
      </w:r>
    </w:p>
    <w:p w:rsidR="003A5EA9" w:rsidRPr="00F90A5E" w:rsidRDefault="003A5EA9" w:rsidP="003A5EA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color w:val="000000"/>
          <w:sz w:val="24"/>
          <w:szCs w:val="24"/>
        </w:rPr>
        <w:t>Ai fini della valutazione finale gli aspetti fondamentali di cui si terrà conto sono:</w:t>
      </w:r>
    </w:p>
    <w:p w:rsidR="00F90A5E" w:rsidRPr="00764C64" w:rsidRDefault="00F90A5E" w:rsidP="00F90A5E">
      <w:pPr>
        <w:pStyle w:val="Corpodeltesto"/>
        <w:widowControl/>
        <w:numPr>
          <w:ilvl w:val="0"/>
          <w:numId w:val="6"/>
        </w:numPr>
        <w:suppressAutoHyphens/>
        <w:autoSpaceDE/>
        <w:autoSpaceDN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color w:val="000000"/>
          <w:sz w:val="22"/>
          <w:szCs w:val="22"/>
        </w:rPr>
        <w:t xml:space="preserve">Acquisizione di: </w:t>
      </w:r>
      <w:r w:rsidRPr="00764C64">
        <w:rPr>
          <w:rFonts w:asciiTheme="minorHAnsi" w:hAnsiTheme="minorHAnsi"/>
          <w:i/>
          <w:sz w:val="22"/>
          <w:szCs w:val="22"/>
        </w:rPr>
        <w:t xml:space="preserve">capacità comunicativa, buona pronuncia, uso del lessico, correttezza grammaticale. </w:t>
      </w:r>
    </w:p>
    <w:p w:rsidR="00F90A5E" w:rsidRPr="00764C64" w:rsidRDefault="00F90A5E" w:rsidP="00F90A5E">
      <w:pPr>
        <w:pStyle w:val="Corpodeltesto"/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64C64">
        <w:rPr>
          <w:rFonts w:asciiTheme="minorHAnsi" w:hAnsiTheme="minorHAnsi"/>
          <w:i/>
          <w:sz w:val="22"/>
          <w:szCs w:val="22"/>
        </w:rPr>
        <w:t>Partecipazione, regolarità nello svolgimento delle attività in classe e a casa, capacità di collaborazione con i compagni.</w:t>
      </w:r>
    </w:p>
    <w:p w:rsidR="003A5EA9" w:rsidRPr="00F90A5E" w:rsidRDefault="003A5EA9" w:rsidP="003A5EA9">
      <w:pPr>
        <w:ind w:left="720"/>
        <w:rPr>
          <w:rFonts w:asciiTheme="minorHAnsi" w:hAnsiTheme="minorHAnsi"/>
          <w:color w:val="000000"/>
          <w:sz w:val="24"/>
          <w:szCs w:val="24"/>
        </w:rPr>
      </w:pPr>
    </w:p>
    <w:p w:rsidR="003A5EA9" w:rsidRDefault="003A5EA9" w:rsidP="003A5EA9">
      <w:pPr>
        <w:ind w:left="720"/>
        <w:rPr>
          <w:rFonts w:asciiTheme="minorHAnsi" w:hAnsiTheme="minorHAnsi"/>
          <w:color w:val="000000"/>
          <w:sz w:val="24"/>
          <w:szCs w:val="24"/>
        </w:rPr>
      </w:pPr>
    </w:p>
    <w:p w:rsidR="006F6DFA" w:rsidRPr="00F90A5E" w:rsidRDefault="006F6DFA" w:rsidP="003A5EA9">
      <w:pPr>
        <w:ind w:left="720"/>
        <w:rPr>
          <w:rFonts w:asciiTheme="minorHAnsi" w:hAnsiTheme="minorHAnsi"/>
          <w:color w:val="000000"/>
          <w:sz w:val="24"/>
          <w:szCs w:val="24"/>
        </w:rPr>
      </w:pPr>
    </w:p>
    <w:p w:rsidR="003A5EA9" w:rsidRPr="00F90A5E" w:rsidRDefault="003A5EA9" w:rsidP="003A5EA9">
      <w:pPr>
        <w:ind w:left="720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color w:val="000000"/>
          <w:sz w:val="24"/>
          <w:szCs w:val="24"/>
        </w:rPr>
        <w:t>Roma,</w:t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="006F6DFA">
        <w:rPr>
          <w:rFonts w:asciiTheme="minorHAnsi" w:hAnsiTheme="minorHAnsi"/>
          <w:color w:val="000000"/>
          <w:sz w:val="24"/>
          <w:szCs w:val="24"/>
        </w:rPr>
        <w:t>6 giugno 2023</w:t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  <w:t>Il docente</w:t>
      </w:r>
    </w:p>
    <w:p w:rsidR="003A5EA9" w:rsidRPr="00F90A5E" w:rsidRDefault="003A5EA9" w:rsidP="003A5EA9">
      <w:pPr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Pr="00F90A5E">
        <w:rPr>
          <w:rFonts w:asciiTheme="minorHAnsi" w:hAnsiTheme="minorHAnsi"/>
          <w:color w:val="000000"/>
          <w:sz w:val="24"/>
          <w:szCs w:val="24"/>
        </w:rPr>
        <w:tab/>
      </w:r>
      <w:r w:rsidR="006F6DFA">
        <w:rPr>
          <w:rFonts w:asciiTheme="minorHAnsi" w:hAnsiTheme="minorHAnsi"/>
          <w:color w:val="000000"/>
          <w:sz w:val="24"/>
          <w:szCs w:val="24"/>
        </w:rPr>
        <w:t xml:space="preserve">      Valeria Poldiallai</w:t>
      </w:r>
    </w:p>
    <w:p w:rsidR="0076211B" w:rsidRPr="00F90A5E" w:rsidRDefault="0076211B">
      <w:pPr>
        <w:rPr>
          <w:rFonts w:asciiTheme="minorHAnsi" w:hAnsiTheme="minorHAnsi"/>
          <w:i/>
          <w:color w:val="000000"/>
          <w:sz w:val="24"/>
          <w:szCs w:val="24"/>
        </w:rPr>
      </w:pPr>
    </w:p>
    <w:sectPr w:rsidR="0076211B" w:rsidRPr="00F90A5E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D" w:rsidRDefault="006A3CED" w:rsidP="003E1E65">
      <w:r>
        <w:separator/>
      </w:r>
    </w:p>
  </w:endnote>
  <w:endnote w:type="continuationSeparator" w:id="0">
    <w:p w:rsidR="006A3CED" w:rsidRDefault="006A3CED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0C766F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0C766F" w:rsidRPr="003E1E65">
      <w:rPr>
        <w:i/>
        <w:sz w:val="16"/>
      </w:rPr>
      <w:fldChar w:fldCharType="separate"/>
    </w:r>
    <w:r w:rsidR="006F6DFA">
      <w:rPr>
        <w:i/>
        <w:noProof/>
        <w:sz w:val="16"/>
      </w:rPr>
      <w:t>2</w:t>
    </w:r>
    <w:r w:rsidR="000C766F" w:rsidRPr="003E1E65">
      <w:rPr>
        <w:i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D" w:rsidRDefault="006A3CED" w:rsidP="003E1E65">
      <w:r>
        <w:separator/>
      </w:r>
    </w:p>
  </w:footnote>
  <w:footnote w:type="continuationSeparator" w:id="0">
    <w:p w:rsidR="006A3CED" w:rsidRDefault="006A3CED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76211B" w:rsidRDefault="0076211B" w:rsidP="007621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5257A3"/>
    <w:multiLevelType w:val="multilevel"/>
    <w:tmpl w:val="809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0C766F"/>
    <w:rsid w:val="000D62CE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6A3CED"/>
    <w:rsid w:val="006F6DFA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9E3295"/>
    <w:rsid w:val="00AD3C18"/>
    <w:rsid w:val="00AE01C5"/>
    <w:rsid w:val="00B5486B"/>
    <w:rsid w:val="00B6460C"/>
    <w:rsid w:val="00BA7F6F"/>
    <w:rsid w:val="00C564A8"/>
    <w:rsid w:val="00C97EAD"/>
    <w:rsid w:val="00CF2649"/>
    <w:rsid w:val="00D3326B"/>
    <w:rsid w:val="00EB08EB"/>
    <w:rsid w:val="00F007AF"/>
    <w:rsid w:val="00F9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644F7-22B1-47BD-B380-8A6E2A95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valeria</cp:lastModifiedBy>
  <cp:revision>2</cp:revision>
  <dcterms:created xsi:type="dcterms:W3CDTF">2023-06-06T20:42:00Z</dcterms:created>
  <dcterms:modified xsi:type="dcterms:W3CDTF">2023-06-06T20:42:00Z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