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CE78" w14:textId="77777777" w:rsidR="0076211B" w:rsidRPr="00064DCD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</w:rPr>
        <w:sectPr w:rsidR="0076211B" w:rsidRPr="00064DCD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1B3FCBD7" w14:textId="4A453457" w:rsidR="00037EAB" w:rsidRPr="00064DCD" w:rsidRDefault="00037EAB" w:rsidP="00037EAB">
      <w:pPr>
        <w:adjustRightInd w:val="0"/>
        <w:spacing w:line="360" w:lineRule="auto"/>
        <w:ind w:left="4956" w:firstLine="708"/>
        <w:jc w:val="center"/>
        <w:outlineLvl w:val="2"/>
        <w:rPr>
          <w:b/>
          <w:bCs/>
          <w:color w:val="000000"/>
        </w:rPr>
      </w:pPr>
      <w:r w:rsidRPr="00064DCD">
        <w:rPr>
          <w:b/>
          <w:bCs/>
          <w:color w:val="000000"/>
        </w:rPr>
        <w:t>Anno scolastico 202</w:t>
      </w:r>
      <w:r w:rsidR="00A074BA">
        <w:rPr>
          <w:b/>
          <w:bCs/>
          <w:color w:val="000000"/>
        </w:rPr>
        <w:t>2</w:t>
      </w:r>
      <w:r w:rsidRPr="00064DCD">
        <w:rPr>
          <w:b/>
          <w:bCs/>
          <w:color w:val="000000"/>
        </w:rPr>
        <w:t xml:space="preserve"> - 202</w:t>
      </w:r>
      <w:r w:rsidR="00A074BA">
        <w:rPr>
          <w:b/>
          <w:bCs/>
          <w:color w:val="000000"/>
        </w:rPr>
        <w:t>3</w:t>
      </w:r>
    </w:p>
    <w:p w14:paraId="797BBECF" w14:textId="01FC2F0B" w:rsidR="00037EAB" w:rsidRPr="00064DCD" w:rsidRDefault="00037EAB" w:rsidP="00037EAB">
      <w:pPr>
        <w:adjustRightInd w:val="0"/>
        <w:spacing w:line="360" w:lineRule="auto"/>
        <w:ind w:left="6372"/>
        <w:outlineLvl w:val="2"/>
        <w:rPr>
          <w:b/>
          <w:bCs/>
          <w:color w:val="000000"/>
        </w:rPr>
      </w:pPr>
      <w:r w:rsidRPr="00064DCD">
        <w:rPr>
          <w:b/>
          <w:bCs/>
          <w:color w:val="000000"/>
        </w:rPr>
        <w:t xml:space="preserve">     Classe </w:t>
      </w:r>
      <w:r w:rsidR="00A074BA">
        <w:rPr>
          <w:b/>
          <w:bCs/>
          <w:color w:val="000000"/>
        </w:rPr>
        <w:t>4</w:t>
      </w:r>
      <w:r w:rsidRPr="00064DCD">
        <w:rPr>
          <w:b/>
          <w:bCs/>
          <w:color w:val="000000"/>
        </w:rPr>
        <w:t>^         Sez. CT</w:t>
      </w:r>
    </w:p>
    <w:p w14:paraId="1B5404E3" w14:textId="77777777" w:rsidR="00037EAB" w:rsidRPr="00064DCD" w:rsidRDefault="00037EAB" w:rsidP="00037EAB">
      <w:pPr>
        <w:adjustRightInd w:val="0"/>
        <w:spacing w:line="360" w:lineRule="auto"/>
        <w:rPr>
          <w:color w:val="000000"/>
        </w:rPr>
      </w:pPr>
      <w:r w:rsidRPr="00064DCD">
        <w:rPr>
          <w:b/>
          <w:color w:val="000000"/>
        </w:rPr>
        <w:t>Docente coordinatore:</w:t>
      </w:r>
      <w:r w:rsidRPr="00064DCD">
        <w:rPr>
          <w:color w:val="000000"/>
        </w:rPr>
        <w:t xml:space="preserve"> Prof.ssa Ester Buffardi</w:t>
      </w:r>
    </w:p>
    <w:p w14:paraId="014C2B58" w14:textId="77777777" w:rsidR="00037EAB" w:rsidRPr="00064DCD" w:rsidRDefault="00037EAB" w:rsidP="00037EAB">
      <w:pPr>
        <w:adjustRightInd w:val="0"/>
        <w:spacing w:line="360" w:lineRule="auto"/>
        <w:rPr>
          <w:color w:val="000000"/>
        </w:rPr>
      </w:pPr>
      <w:r w:rsidRPr="00064DCD">
        <w:rPr>
          <w:b/>
          <w:color w:val="000000"/>
        </w:rPr>
        <w:t xml:space="preserve">Disciplina: </w:t>
      </w:r>
      <w:r w:rsidRPr="00064DCD">
        <w:rPr>
          <w:color w:val="000000"/>
        </w:rPr>
        <w:t xml:space="preserve"> educazione civica</w:t>
      </w:r>
    </w:p>
    <w:p w14:paraId="62278F41" w14:textId="77777777" w:rsidR="00037EAB" w:rsidRPr="00064DCD" w:rsidRDefault="00037EAB" w:rsidP="00037EAB">
      <w:pPr>
        <w:adjustRightInd w:val="0"/>
        <w:spacing w:line="360" w:lineRule="auto"/>
        <w:rPr>
          <w:bCs/>
          <w:color w:val="000000"/>
        </w:rPr>
      </w:pPr>
      <w:r w:rsidRPr="00064DCD">
        <w:rPr>
          <w:b/>
          <w:color w:val="000000"/>
        </w:rPr>
        <w:t xml:space="preserve">Libro di testo adottato: </w:t>
      </w:r>
      <w:r w:rsidRPr="00064DCD">
        <w:rPr>
          <w:bCs/>
          <w:color w:val="000000"/>
        </w:rPr>
        <w:t>nessuno</w:t>
      </w:r>
    </w:p>
    <w:p w14:paraId="6B838459" w14:textId="77777777" w:rsidR="00037EAB" w:rsidRPr="00064DCD" w:rsidRDefault="00037EAB" w:rsidP="00037EAB">
      <w:pPr>
        <w:jc w:val="both"/>
        <w:rPr>
          <w:b/>
          <w:color w:val="000000"/>
        </w:rPr>
      </w:pPr>
      <w:r w:rsidRPr="00064DCD">
        <w:rPr>
          <w:b/>
          <w:color w:val="000000"/>
        </w:rPr>
        <w:t>Situazione della classe e svolgimento del programma</w:t>
      </w:r>
    </w:p>
    <w:p w14:paraId="2F79358E" w14:textId="77777777" w:rsidR="00037EAB" w:rsidRPr="00064DCD" w:rsidRDefault="00037EAB" w:rsidP="00037EAB">
      <w:pPr>
        <w:jc w:val="both"/>
      </w:pPr>
      <w:r w:rsidRPr="00064DCD">
        <w:rPr>
          <w:bCs/>
          <w:color w:val="000000"/>
        </w:rPr>
        <w:t>La disciplina è stata ben accettata dalla classe che ha partecipato in modo accettabile e con risultati apprezzabili alle attività proposte. Va comunque, sottolineato che le attività a distanza</w:t>
      </w:r>
      <w:r w:rsidRPr="00064DCD">
        <w:t xml:space="preserve"> non sempre hanno favorito la partecipazione attiva degli studenti. </w:t>
      </w:r>
    </w:p>
    <w:p w14:paraId="58085FBA" w14:textId="429EECB2" w:rsidR="00037EAB" w:rsidRPr="00064DCD" w:rsidRDefault="00037EAB" w:rsidP="00037EA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064DCD">
        <w:rPr>
          <w:rFonts w:eastAsia="Arial" w:cs="Arial"/>
          <w:color w:val="000000"/>
        </w:rPr>
        <w:t xml:space="preserve">Nell’ambito delle attività svolte di Educazione Civica, in linea con quanto deliberato dal collegio docenti, sono state svolte le </w:t>
      </w:r>
      <w:r w:rsidR="001C3B68">
        <w:rPr>
          <w:rFonts w:eastAsia="Arial" w:cs="Arial"/>
          <w:color w:val="000000"/>
        </w:rPr>
        <w:t>52</w:t>
      </w:r>
      <w:r w:rsidRPr="00064DCD">
        <w:rPr>
          <w:rFonts w:eastAsia="Arial" w:cs="Arial"/>
          <w:color w:val="000000"/>
        </w:rPr>
        <w:t xml:space="preserve"> ore con diverse attività, di cui alcune hanno coinvolto più discipline, in particolare:</w:t>
      </w:r>
    </w:p>
    <w:p w14:paraId="483EE926" w14:textId="77777777" w:rsidR="00037EAB" w:rsidRPr="00064DCD" w:rsidRDefault="00037EAB" w:rsidP="00037EAB">
      <w:pPr>
        <w:rPr>
          <w:b/>
          <w:color w:val="000000"/>
        </w:rPr>
      </w:pPr>
    </w:p>
    <w:p w14:paraId="68083B6D" w14:textId="398EC9B6" w:rsidR="004D11C4" w:rsidRDefault="004D11C4" w:rsidP="00037EA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>Italiano:</w:t>
      </w:r>
    </w:p>
    <w:p w14:paraId="7CC6405E" w14:textId="350D2248" w:rsidR="004D11C4" w:rsidRPr="004D11C4" w:rsidRDefault="004D11C4" w:rsidP="004D11C4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4D11C4">
        <w:rPr>
          <w:rFonts w:eastAsia="Arial" w:cs="Arial"/>
          <w:color w:val="000000"/>
        </w:rPr>
        <w:t>la struttura della protezione civile</w:t>
      </w:r>
    </w:p>
    <w:p w14:paraId="1382C029" w14:textId="77777777" w:rsidR="004D11C4" w:rsidRDefault="004D11C4" w:rsidP="00037EA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</w:rPr>
      </w:pPr>
    </w:p>
    <w:p w14:paraId="3372A4F2" w14:textId="1EDCB119" w:rsidR="00037EAB" w:rsidRPr="00064DCD" w:rsidRDefault="00037EAB" w:rsidP="00037EA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</w:rPr>
      </w:pPr>
      <w:r w:rsidRPr="00064DCD">
        <w:rPr>
          <w:rFonts w:eastAsia="Arial" w:cs="Arial"/>
          <w:b/>
          <w:bCs/>
          <w:color w:val="000000"/>
        </w:rPr>
        <w:t xml:space="preserve">Diritto </w:t>
      </w:r>
    </w:p>
    <w:p w14:paraId="0C32C252" w14:textId="77777777" w:rsidR="00A642F8" w:rsidRPr="00A642F8" w:rsidRDefault="00A642F8" w:rsidP="00A642F8">
      <w:pPr>
        <w:pStyle w:val="Paragrafoelenco"/>
        <w:numPr>
          <w:ilvl w:val="0"/>
          <w:numId w:val="7"/>
        </w:numPr>
        <w:rPr>
          <w:rFonts w:eastAsia="Arial" w:cs="Arial"/>
          <w:color w:val="000000"/>
        </w:rPr>
      </w:pPr>
      <w:r w:rsidRPr="00A642F8">
        <w:rPr>
          <w:rFonts w:eastAsia="Arial" w:cs="Arial"/>
          <w:color w:val="000000"/>
        </w:rPr>
        <w:t xml:space="preserve">Confronto sulle forme più comuni di discriminazione </w:t>
      </w:r>
    </w:p>
    <w:p w14:paraId="1255831B" w14:textId="07879650" w:rsidR="00A642F8" w:rsidRPr="00A642F8" w:rsidRDefault="00A642F8" w:rsidP="00A642F8">
      <w:pPr>
        <w:pStyle w:val="Paragrafoelenco"/>
        <w:numPr>
          <w:ilvl w:val="0"/>
          <w:numId w:val="7"/>
        </w:num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p</w:t>
      </w:r>
      <w:r w:rsidRPr="00A642F8">
        <w:rPr>
          <w:rFonts w:eastAsia="Arial" w:cs="Arial"/>
          <w:color w:val="000000"/>
        </w:rPr>
        <w:t xml:space="preserve">rosecuzione film "La mia migliore amica Anna Franck" </w:t>
      </w:r>
    </w:p>
    <w:p w14:paraId="7D2B3009" w14:textId="6239B033" w:rsidR="00A642F8" w:rsidRPr="00A642F8" w:rsidRDefault="00A642F8" w:rsidP="0004043E">
      <w:pPr>
        <w:pStyle w:val="Paragrafoelenco"/>
        <w:numPr>
          <w:ilvl w:val="0"/>
          <w:numId w:val="7"/>
        </w:numPr>
        <w:rPr>
          <w:rFonts w:eastAsia="Arial" w:cs="Arial"/>
          <w:color w:val="000000"/>
        </w:rPr>
      </w:pPr>
      <w:r w:rsidRPr="00A642F8">
        <w:rPr>
          <w:rFonts w:eastAsia="Arial" w:cs="Arial"/>
          <w:color w:val="000000"/>
        </w:rPr>
        <w:t xml:space="preserve">Greenwashing: introduzione, ideazione di una campagna pubblicitaria sul tema e presentazione e consegna dei lavori </w:t>
      </w:r>
    </w:p>
    <w:p w14:paraId="78B98450" w14:textId="7CDED562" w:rsidR="00A642F8" w:rsidRDefault="00A642F8" w:rsidP="00A642F8">
      <w:pPr>
        <w:pStyle w:val="Paragrafoelenco"/>
        <w:numPr>
          <w:ilvl w:val="0"/>
          <w:numId w:val="7"/>
        </w:numPr>
        <w:rPr>
          <w:rFonts w:eastAsia="Arial" w:cs="Arial"/>
          <w:color w:val="000000"/>
        </w:rPr>
      </w:pPr>
      <w:r w:rsidRPr="00A642F8">
        <w:rPr>
          <w:rFonts w:eastAsia="Arial" w:cs="Arial"/>
          <w:color w:val="000000"/>
        </w:rPr>
        <w:t xml:space="preserve">Incontro sul tema “HIV e malattie sessualmente trasmissibili”  </w:t>
      </w:r>
    </w:p>
    <w:p w14:paraId="5A39CCCF" w14:textId="712377D8" w:rsidR="00A410D0" w:rsidRPr="00064DCD" w:rsidRDefault="00037EAB" w:rsidP="00064DCD">
      <w:pPr>
        <w:pStyle w:val="Paragrafoelenco"/>
        <w:numPr>
          <w:ilvl w:val="0"/>
          <w:numId w:val="7"/>
        </w:numPr>
        <w:rPr>
          <w:rFonts w:eastAsia="Arial" w:cs="Arial"/>
          <w:color w:val="000000"/>
        </w:rPr>
      </w:pPr>
      <w:r w:rsidRPr="00064DCD">
        <w:rPr>
          <w:rFonts w:eastAsia="Arial" w:cs="Arial"/>
          <w:color w:val="000000"/>
        </w:rPr>
        <w:t>Interventi sul Cyberbullismo articolati in due ore di lezione</w:t>
      </w:r>
    </w:p>
    <w:p w14:paraId="0FC32E96" w14:textId="77777777" w:rsidR="00037EAB" w:rsidRPr="00064DCD" w:rsidRDefault="00037EAB" w:rsidP="00037EAB">
      <w:pPr>
        <w:rPr>
          <w:rFonts w:cs="Arial"/>
          <w:color w:val="222222"/>
          <w:shd w:val="clear" w:color="auto" w:fill="FFFFFF"/>
        </w:rPr>
      </w:pPr>
    </w:p>
    <w:p w14:paraId="2035CDE3" w14:textId="77777777" w:rsidR="00F97E09" w:rsidRDefault="00F97E09" w:rsidP="00037EAB">
      <w:pPr>
        <w:rPr>
          <w:rFonts w:cs="Arial"/>
          <w:b/>
          <w:bCs/>
          <w:color w:val="222222"/>
          <w:shd w:val="clear" w:color="auto" w:fill="FFFFFF"/>
        </w:rPr>
      </w:pPr>
      <w:r>
        <w:rPr>
          <w:rFonts w:cs="Arial"/>
          <w:b/>
          <w:bCs/>
          <w:color w:val="222222"/>
          <w:shd w:val="clear" w:color="auto" w:fill="FFFFFF"/>
        </w:rPr>
        <w:t xml:space="preserve">Matematica: </w:t>
      </w:r>
    </w:p>
    <w:p w14:paraId="6165CE26" w14:textId="6C22E08C" w:rsidR="00F97E09" w:rsidRPr="00F97E09" w:rsidRDefault="00F97E09" w:rsidP="00F97E09">
      <w:pPr>
        <w:pStyle w:val="Paragrafoelenco"/>
        <w:numPr>
          <w:ilvl w:val="0"/>
          <w:numId w:val="14"/>
        </w:numPr>
        <w:rPr>
          <w:rFonts w:cs="Arial"/>
          <w:color w:val="222222"/>
          <w:shd w:val="clear" w:color="auto" w:fill="FFFFFF"/>
        </w:rPr>
      </w:pPr>
      <w:r w:rsidRPr="00F97E09">
        <w:rPr>
          <w:rFonts w:cs="Arial"/>
          <w:color w:val="222222"/>
          <w:shd w:val="clear" w:color="auto" w:fill="FFFFFF"/>
        </w:rPr>
        <w:t>Conferenza sulla Rigenerazione</w:t>
      </w:r>
    </w:p>
    <w:p w14:paraId="7B943959" w14:textId="77777777" w:rsidR="00F97E09" w:rsidRDefault="00F97E09" w:rsidP="00037EAB">
      <w:pPr>
        <w:rPr>
          <w:rFonts w:cs="Arial"/>
          <w:b/>
          <w:bCs/>
          <w:color w:val="222222"/>
          <w:shd w:val="clear" w:color="auto" w:fill="FFFFFF"/>
        </w:rPr>
      </w:pPr>
    </w:p>
    <w:p w14:paraId="4DDEDF2C" w14:textId="36FBF935" w:rsidR="00037EAB" w:rsidRPr="00064DCD" w:rsidRDefault="00037EAB" w:rsidP="00037EAB">
      <w:pPr>
        <w:rPr>
          <w:rFonts w:cs="Arial"/>
          <w:b/>
          <w:bCs/>
          <w:color w:val="222222"/>
          <w:shd w:val="clear" w:color="auto" w:fill="FFFFFF"/>
        </w:rPr>
      </w:pPr>
      <w:r w:rsidRPr="00064DCD">
        <w:rPr>
          <w:rFonts w:cs="Arial"/>
          <w:b/>
          <w:bCs/>
          <w:color w:val="222222"/>
          <w:shd w:val="clear" w:color="auto" w:fill="FFFFFF"/>
        </w:rPr>
        <w:t>Economia aziendale</w:t>
      </w:r>
    </w:p>
    <w:p w14:paraId="26D9FF98" w14:textId="77777777" w:rsidR="00F97E09" w:rsidRPr="00F97E09" w:rsidRDefault="00F97E09" w:rsidP="00F97E0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F97E09">
        <w:rPr>
          <w:rFonts w:eastAsia="Arial" w:cs="Arial"/>
          <w:color w:val="000000"/>
        </w:rPr>
        <w:t xml:space="preserve">Questionario sul bullismo e cyberbullismo </w:t>
      </w:r>
    </w:p>
    <w:p w14:paraId="142F402A" w14:textId="77777777" w:rsidR="00F97E09" w:rsidRPr="00F97E09" w:rsidRDefault="00F97E09" w:rsidP="00F97E0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F97E09">
        <w:rPr>
          <w:rFonts w:eastAsia="Arial" w:cs="Arial"/>
          <w:color w:val="000000"/>
        </w:rPr>
        <w:t xml:space="preserve">Dibattito sul collegamento Giornata della memoria. Riflessioni sulla situazione mondiale attuale nel rispetto dei diritti e della dignità umana </w:t>
      </w:r>
    </w:p>
    <w:p w14:paraId="64912997" w14:textId="73BD4BD8" w:rsidR="00037EAB" w:rsidRPr="00F97E09" w:rsidRDefault="00F97E09" w:rsidP="00F97E0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F97E09">
        <w:rPr>
          <w:rFonts w:eastAsia="Arial" w:cs="Arial"/>
          <w:color w:val="000000"/>
        </w:rPr>
        <w:t>malattie sessualmente trasmissibili</w:t>
      </w:r>
    </w:p>
    <w:p w14:paraId="6E65152E" w14:textId="0DCBCDA7" w:rsidR="00F97E09" w:rsidRPr="00F97E09" w:rsidRDefault="00F97E09" w:rsidP="00F97E09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14:paraId="2FF5628B" w14:textId="77777777" w:rsidR="00037EAB" w:rsidRPr="00064DCD" w:rsidRDefault="00037EAB" w:rsidP="00037EA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  <w:lang w:val="fr-FR"/>
        </w:rPr>
      </w:pPr>
      <w:r w:rsidRPr="00064DCD">
        <w:rPr>
          <w:rFonts w:eastAsia="Arial" w:cs="Arial"/>
          <w:b/>
          <w:bCs/>
          <w:color w:val="000000"/>
          <w:lang w:val="fr-FR"/>
        </w:rPr>
        <w:t>Francese</w:t>
      </w:r>
    </w:p>
    <w:p w14:paraId="1F927B10" w14:textId="77777777" w:rsidR="00F97E09" w:rsidRPr="00F97E09" w:rsidRDefault="00F97E09" w:rsidP="00F97E09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F97E09">
        <w:rPr>
          <w:rFonts w:eastAsia="Arial" w:cs="Arial"/>
          <w:color w:val="000000"/>
        </w:rPr>
        <w:t xml:space="preserve">Elaborazione del prodotto digitale relativo all'argomento scelto. Applicazioni scelte: Book creator, Canva, PagesMac, Power point.  Restituzione esiti verifica scritta.  </w:t>
      </w:r>
    </w:p>
    <w:p w14:paraId="5187DC12" w14:textId="77777777" w:rsidR="00F97E09" w:rsidRPr="00F97E09" w:rsidRDefault="00F97E09" w:rsidP="00F97E09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F97E09">
        <w:rPr>
          <w:rFonts w:eastAsia="Arial" w:cs="Arial"/>
          <w:color w:val="000000"/>
          <w:lang w:val="fr-FR"/>
        </w:rPr>
        <w:t xml:space="preserve">Argomento: L'homme face au changement climatique. </w:t>
      </w:r>
      <w:r w:rsidRPr="00F97E09">
        <w:rPr>
          <w:rFonts w:eastAsia="Arial" w:cs="Arial"/>
          <w:color w:val="000000"/>
        </w:rPr>
        <w:t xml:space="preserve">Attività: Ricerca materiali.  </w:t>
      </w:r>
    </w:p>
    <w:p w14:paraId="64126E69" w14:textId="77777777" w:rsidR="00F97E09" w:rsidRPr="00F97E09" w:rsidRDefault="00F97E09" w:rsidP="00F97E09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F97E09">
        <w:rPr>
          <w:rFonts w:eastAsia="Arial" w:cs="Arial"/>
          <w:color w:val="000000"/>
        </w:rPr>
        <w:lastRenderedPageBreak/>
        <w:t xml:space="preserve">Compito di realtà: redazione di una Brochure/Poster/........ Quali applicazioni usare: Canva, Padlet, Bookcreator, Thinklink,..... </w:t>
      </w:r>
    </w:p>
    <w:p w14:paraId="3222A41D" w14:textId="77777777" w:rsidR="00F97E09" w:rsidRPr="00F97E09" w:rsidRDefault="00F97E09" w:rsidP="00F97E09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</w:rPr>
      </w:pPr>
      <w:r w:rsidRPr="00F97E09">
        <w:rPr>
          <w:rFonts w:eastAsia="Arial" w:cs="Arial"/>
          <w:b/>
          <w:bCs/>
          <w:color w:val="000000"/>
        </w:rPr>
        <w:t xml:space="preserve"> </w:t>
      </w:r>
    </w:p>
    <w:p w14:paraId="54A55037" w14:textId="33FF8C9E" w:rsidR="00AF44F5" w:rsidRPr="00F97E09" w:rsidRDefault="00F97E09" w:rsidP="00F97E09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F97E09">
        <w:rPr>
          <w:rFonts w:eastAsia="Arial" w:cs="Arial"/>
          <w:color w:val="000000"/>
        </w:rPr>
        <w:t>Elezioni degli Organi collegiali di competenza (Rappresentanti di Classe, di Istituto e Consulta) come da Circolare n. 58 del 7/10/2022.</w:t>
      </w:r>
    </w:p>
    <w:p w14:paraId="6DFF362D" w14:textId="77777777" w:rsidR="00F97E09" w:rsidRPr="00F97E09" w:rsidRDefault="00F97E09" w:rsidP="00F97E09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</w:rPr>
      </w:pPr>
    </w:p>
    <w:p w14:paraId="65032319" w14:textId="77777777" w:rsidR="00AF44F5" w:rsidRPr="00AF44F5" w:rsidRDefault="00AF44F5" w:rsidP="00AF44F5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</w:rPr>
      </w:pPr>
      <w:r w:rsidRPr="00AF44F5">
        <w:rPr>
          <w:rFonts w:eastAsia="Arial" w:cs="Arial"/>
          <w:b/>
          <w:bCs/>
          <w:color w:val="000000"/>
        </w:rPr>
        <w:t>Spagnolo</w:t>
      </w:r>
    </w:p>
    <w:p w14:paraId="662518F6" w14:textId="77777777" w:rsidR="0031508C" w:rsidRPr="0031508C" w:rsidRDefault="0031508C" w:rsidP="0031508C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31508C">
        <w:rPr>
          <w:rFonts w:eastAsia="Arial" w:cs="Arial"/>
          <w:color w:val="000000"/>
        </w:rPr>
        <w:t xml:space="preserve">Documental sobre el "11 M: Terror en Madrid".  </w:t>
      </w:r>
    </w:p>
    <w:p w14:paraId="383B713B" w14:textId="77777777" w:rsidR="0031508C" w:rsidRPr="0031508C" w:rsidRDefault="0031508C" w:rsidP="0031508C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31508C">
        <w:rPr>
          <w:rFonts w:eastAsia="Arial" w:cs="Arial"/>
          <w:color w:val="000000"/>
        </w:rPr>
        <w:t xml:space="preserve">Progetto Scuole Sicure – Legalità, uso consapevole dei social e dipendenze </w:t>
      </w:r>
    </w:p>
    <w:p w14:paraId="20A755EE" w14:textId="5B73C970" w:rsidR="00AF44F5" w:rsidRPr="0031508C" w:rsidRDefault="0031508C" w:rsidP="0031508C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31508C">
        <w:rPr>
          <w:rFonts w:eastAsia="Arial" w:cs="Arial"/>
          <w:color w:val="000000"/>
        </w:rPr>
        <w:t xml:space="preserve">Pelicula: Mi mejor amiga Anna Frank.  </w:t>
      </w:r>
    </w:p>
    <w:p w14:paraId="7C503E61" w14:textId="77777777" w:rsidR="0031508C" w:rsidRPr="0031508C" w:rsidRDefault="0031508C" w:rsidP="0031508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</w:rPr>
      </w:pPr>
    </w:p>
    <w:p w14:paraId="1064D6C7" w14:textId="260ECBA6" w:rsidR="00037EAB" w:rsidRPr="00064DCD" w:rsidRDefault="00037EAB" w:rsidP="00037EA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</w:rPr>
      </w:pPr>
      <w:r w:rsidRPr="00064DCD">
        <w:rPr>
          <w:rFonts w:eastAsia="Arial" w:cs="Arial"/>
          <w:b/>
          <w:bCs/>
          <w:color w:val="000000"/>
        </w:rPr>
        <w:t>Informatica- Tecn. comunicazioni</w:t>
      </w:r>
    </w:p>
    <w:p w14:paraId="62859562" w14:textId="77777777" w:rsidR="0031508C" w:rsidRPr="0031508C" w:rsidRDefault="0031508C" w:rsidP="0031508C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222222"/>
          <w:shd w:val="clear" w:color="auto" w:fill="FFFFFF"/>
        </w:rPr>
      </w:pPr>
      <w:r w:rsidRPr="0031508C">
        <w:rPr>
          <w:rFonts w:cs="Arial"/>
          <w:color w:val="222222"/>
          <w:shd w:val="clear" w:color="auto" w:fill="FFFFFF"/>
        </w:rPr>
        <w:t xml:space="preserve">Incontro con Edith Bruck per il giorno della memoria </w:t>
      </w:r>
    </w:p>
    <w:p w14:paraId="4772EC7C" w14:textId="38EBA7A9" w:rsidR="00037EAB" w:rsidRPr="0031508C" w:rsidRDefault="0031508C" w:rsidP="0031508C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222222"/>
          <w:shd w:val="clear" w:color="auto" w:fill="FFFFFF"/>
        </w:rPr>
      </w:pPr>
      <w:r w:rsidRPr="0031508C">
        <w:rPr>
          <w:rFonts w:cs="Arial"/>
          <w:color w:val="222222"/>
          <w:shd w:val="clear" w:color="auto" w:fill="FFFFFF"/>
        </w:rPr>
        <w:t>Film "The great hack" sullo scandalo Facebook Cambridge Analytica</w:t>
      </w:r>
      <w:r>
        <w:rPr>
          <w:rFonts w:cs="Arial"/>
          <w:color w:val="222222"/>
          <w:shd w:val="clear" w:color="auto" w:fill="FFFFFF"/>
        </w:rPr>
        <w:t xml:space="preserve"> e discussione</w:t>
      </w:r>
    </w:p>
    <w:p w14:paraId="616182ED" w14:textId="77777777" w:rsidR="0031508C" w:rsidRPr="00064DCD" w:rsidRDefault="0031508C" w:rsidP="00037EA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</w:rPr>
      </w:pPr>
    </w:p>
    <w:p w14:paraId="1EE72904" w14:textId="77777777" w:rsidR="00037EAB" w:rsidRPr="00064DCD" w:rsidRDefault="00037EAB" w:rsidP="00037EAB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</w:rPr>
      </w:pPr>
      <w:r w:rsidRPr="00064DCD">
        <w:rPr>
          <w:rFonts w:eastAsia="Arial" w:cs="Arial"/>
          <w:b/>
          <w:bCs/>
          <w:color w:val="000000"/>
        </w:rPr>
        <w:t>Scienze motorie</w:t>
      </w:r>
    </w:p>
    <w:p w14:paraId="541EAD4F" w14:textId="5535DC7E" w:rsidR="00F97E09" w:rsidRPr="00F97E09" w:rsidRDefault="00F97E09" w:rsidP="00F97E09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F97E09">
        <w:rPr>
          <w:rFonts w:eastAsia="Arial" w:cs="Arial"/>
          <w:color w:val="000000"/>
        </w:rPr>
        <w:t xml:space="preserve">Prova di evacuazione. </w:t>
      </w:r>
    </w:p>
    <w:p w14:paraId="6D7B78D6" w14:textId="00303A36" w:rsidR="00037EAB" w:rsidRDefault="00F97E09" w:rsidP="00F97E09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  <w:r w:rsidRPr="00F97E09">
        <w:rPr>
          <w:rFonts w:eastAsia="Arial" w:cs="Arial"/>
          <w:color w:val="000000"/>
        </w:rPr>
        <w:t>Dipendenze e doping. Il fenomeno del doping sportivo.</w:t>
      </w:r>
    </w:p>
    <w:p w14:paraId="7C0E9BFA" w14:textId="77777777" w:rsidR="00F97E09" w:rsidRPr="00F97E09" w:rsidRDefault="00F97E09" w:rsidP="00F97E09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14:paraId="4FA48C59" w14:textId="6B5F27B0" w:rsidR="003A5EA9" w:rsidRPr="00F97E09" w:rsidRDefault="00F97E09" w:rsidP="003A5EA9">
      <w:pPr>
        <w:rPr>
          <w:b/>
          <w:bCs/>
        </w:rPr>
      </w:pPr>
      <w:r w:rsidRPr="00F97E09">
        <w:rPr>
          <w:b/>
          <w:bCs/>
        </w:rPr>
        <w:t xml:space="preserve">Sostegno: </w:t>
      </w:r>
    </w:p>
    <w:p w14:paraId="7207B089" w14:textId="2A04C3D0" w:rsidR="00F97E09" w:rsidRDefault="00F97E09" w:rsidP="00F97E09">
      <w:pPr>
        <w:pStyle w:val="Paragrafoelenco"/>
        <w:numPr>
          <w:ilvl w:val="0"/>
          <w:numId w:val="15"/>
        </w:numPr>
      </w:pPr>
      <w:r w:rsidRPr="00F97E09">
        <w:t>Progetto RiGenerazione: conferenza on-line dalle ore 8:50 alle ore 10.35</w:t>
      </w:r>
    </w:p>
    <w:p w14:paraId="01A8EBCD" w14:textId="77777777" w:rsidR="00F97E09" w:rsidRPr="00064DCD" w:rsidRDefault="00F97E09" w:rsidP="00F97E09">
      <w:pPr>
        <w:pStyle w:val="Paragrafoelenco"/>
        <w:ind w:left="360"/>
      </w:pPr>
    </w:p>
    <w:p w14:paraId="2C7D1864" w14:textId="77777777" w:rsidR="00037EAB" w:rsidRPr="00064DCD" w:rsidRDefault="00037EAB" w:rsidP="00037EAB">
      <w:pPr>
        <w:rPr>
          <w:b/>
          <w:color w:val="000000"/>
        </w:rPr>
      </w:pPr>
      <w:bookmarkStart w:id="0" w:name="_Hlk106111465"/>
      <w:r w:rsidRPr="00064DCD">
        <w:rPr>
          <w:b/>
          <w:color w:val="000000"/>
        </w:rPr>
        <w:t>Obiettivi disciplinari raggiunti</w:t>
      </w:r>
    </w:p>
    <w:p w14:paraId="561D6D59" w14:textId="77777777" w:rsidR="00037EAB" w:rsidRPr="00064DCD" w:rsidRDefault="00037EAB" w:rsidP="00037EAB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  <w:sz w:val="22"/>
          <w:szCs w:val="22"/>
        </w:rPr>
      </w:pPr>
      <w:r w:rsidRPr="00064DCD">
        <w:rPr>
          <w:sz w:val="22"/>
          <w:szCs w:val="22"/>
        </w:rPr>
        <w:t>Prendere consapevolezza dell’altro nell’ottica di una cittadinanza sostenibile</w:t>
      </w:r>
      <w:r w:rsidRPr="00064DCD">
        <w:rPr>
          <w:b/>
          <w:sz w:val="22"/>
          <w:szCs w:val="22"/>
        </w:rPr>
        <w:t>.</w:t>
      </w:r>
    </w:p>
    <w:p w14:paraId="41F8D1F0" w14:textId="77777777" w:rsidR="00037EAB" w:rsidRPr="00064DCD" w:rsidRDefault="00037EAB" w:rsidP="00037EAB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Cs/>
          <w:sz w:val="22"/>
          <w:szCs w:val="22"/>
        </w:rPr>
      </w:pPr>
      <w:r w:rsidRPr="00064DCD">
        <w:rPr>
          <w:bCs/>
          <w:sz w:val="22"/>
          <w:szCs w:val="22"/>
        </w:rPr>
        <w:t>Prendere consapevolezza dei pericoli della navigazione in rete.</w:t>
      </w:r>
    </w:p>
    <w:p w14:paraId="019ABF87" w14:textId="77777777" w:rsidR="00037EAB" w:rsidRPr="00064DCD" w:rsidRDefault="00037EAB" w:rsidP="00037EAB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Cs/>
          <w:sz w:val="22"/>
          <w:szCs w:val="22"/>
        </w:rPr>
      </w:pPr>
      <w:r w:rsidRPr="00064DCD">
        <w:rPr>
          <w:bCs/>
          <w:sz w:val="22"/>
          <w:szCs w:val="22"/>
        </w:rPr>
        <w:t>Prendere consapevolezza dell’importanza della prevenzione e della tutela della propria salute.</w:t>
      </w:r>
    </w:p>
    <w:p w14:paraId="28B261A1" w14:textId="77777777" w:rsidR="00037EAB" w:rsidRPr="00064DCD" w:rsidRDefault="00037EAB" w:rsidP="00037EAB">
      <w:pPr>
        <w:jc w:val="both"/>
        <w:rPr>
          <w:b/>
          <w:color w:val="000000"/>
        </w:rPr>
      </w:pPr>
    </w:p>
    <w:p w14:paraId="5E58312F" w14:textId="77777777" w:rsidR="00037EAB" w:rsidRPr="00064DCD" w:rsidRDefault="00037EAB" w:rsidP="00037EAB">
      <w:pPr>
        <w:jc w:val="both"/>
        <w:rPr>
          <w:b/>
          <w:color w:val="000000"/>
        </w:rPr>
      </w:pPr>
      <w:r w:rsidRPr="00064DCD">
        <w:rPr>
          <w:b/>
          <w:color w:val="000000"/>
        </w:rPr>
        <w:t>Metodologia e strumenti didattici utilizzati</w:t>
      </w:r>
    </w:p>
    <w:p w14:paraId="7863B94A" w14:textId="77777777" w:rsidR="00037EAB" w:rsidRPr="00064DCD" w:rsidRDefault="00037EAB" w:rsidP="00037EAB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Cs/>
          <w:sz w:val="22"/>
          <w:szCs w:val="22"/>
        </w:rPr>
      </w:pPr>
      <w:r w:rsidRPr="00064DCD">
        <w:rPr>
          <w:bCs/>
          <w:sz w:val="22"/>
          <w:szCs w:val="22"/>
        </w:rPr>
        <w:t>Lezione frontale.</w:t>
      </w:r>
    </w:p>
    <w:p w14:paraId="24C852E8" w14:textId="77777777" w:rsidR="00037EAB" w:rsidRPr="00064DCD" w:rsidRDefault="00037EAB" w:rsidP="00037EAB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Cs/>
          <w:sz w:val="22"/>
          <w:szCs w:val="22"/>
        </w:rPr>
      </w:pPr>
      <w:r w:rsidRPr="00064DCD">
        <w:rPr>
          <w:bCs/>
          <w:sz w:val="22"/>
          <w:szCs w:val="22"/>
        </w:rPr>
        <w:t>Visione di film, documentari e serie tv.</w:t>
      </w:r>
    </w:p>
    <w:p w14:paraId="34214E0C" w14:textId="77777777" w:rsidR="00037EAB" w:rsidRPr="00064DCD" w:rsidRDefault="00037EAB" w:rsidP="00037EAB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  <w:sz w:val="22"/>
          <w:szCs w:val="22"/>
        </w:rPr>
      </w:pPr>
      <w:r w:rsidRPr="00064DCD">
        <w:rPr>
          <w:bCs/>
          <w:sz w:val="22"/>
          <w:szCs w:val="22"/>
        </w:rPr>
        <w:t>Lezione interattiva e multimediale</w:t>
      </w:r>
      <w:r w:rsidRPr="00064DCD">
        <w:rPr>
          <w:b/>
          <w:sz w:val="22"/>
          <w:szCs w:val="22"/>
        </w:rPr>
        <w:t>.</w:t>
      </w:r>
    </w:p>
    <w:p w14:paraId="7CBBEBF0" w14:textId="77777777" w:rsidR="00037EAB" w:rsidRPr="00064DCD" w:rsidRDefault="00037EAB" w:rsidP="00037EAB">
      <w:pPr>
        <w:jc w:val="both"/>
        <w:rPr>
          <w:b/>
          <w:color w:val="000000"/>
        </w:rPr>
      </w:pPr>
    </w:p>
    <w:p w14:paraId="50573E43" w14:textId="77777777" w:rsidR="00037EAB" w:rsidRPr="00064DCD" w:rsidRDefault="00037EAB" w:rsidP="00037EAB">
      <w:pPr>
        <w:jc w:val="both"/>
        <w:rPr>
          <w:b/>
          <w:color w:val="000000"/>
        </w:rPr>
      </w:pPr>
      <w:r w:rsidRPr="00064DCD">
        <w:rPr>
          <w:b/>
          <w:color w:val="000000"/>
        </w:rPr>
        <w:t>Verifiche effettuate</w:t>
      </w:r>
    </w:p>
    <w:p w14:paraId="3DFC75B8" w14:textId="77777777" w:rsidR="00037EAB" w:rsidRPr="00064DCD" w:rsidRDefault="00037EAB" w:rsidP="00037EAB">
      <w:r w:rsidRPr="00064DCD">
        <w:t>Quadrimestrale dei docenti coinvolti.</w:t>
      </w:r>
    </w:p>
    <w:p w14:paraId="193CE478" w14:textId="77777777" w:rsidR="00037EAB" w:rsidRPr="00064DCD" w:rsidRDefault="00037EAB" w:rsidP="00037EAB">
      <w:pPr>
        <w:jc w:val="both"/>
        <w:rPr>
          <w:b/>
          <w:color w:val="000000"/>
        </w:rPr>
      </w:pPr>
    </w:p>
    <w:p w14:paraId="50159427" w14:textId="77777777" w:rsidR="00037EAB" w:rsidRPr="00064DCD" w:rsidRDefault="00037EAB" w:rsidP="00037EAB">
      <w:pPr>
        <w:jc w:val="both"/>
        <w:rPr>
          <w:b/>
          <w:color w:val="000000"/>
        </w:rPr>
      </w:pPr>
      <w:r w:rsidRPr="00064DCD">
        <w:rPr>
          <w:b/>
          <w:color w:val="000000"/>
        </w:rPr>
        <w:t>Criteri per la valutazione finale</w:t>
      </w:r>
    </w:p>
    <w:p w14:paraId="66E17DB9" w14:textId="77777777" w:rsidR="00037EAB" w:rsidRPr="00064DCD" w:rsidRDefault="00037EAB" w:rsidP="00037EAB">
      <w:r w:rsidRPr="00064DCD">
        <w:t>Per tutte le discipline l'accertamento degli apprendimenti in itinere è stato effettuato attraverso le osservazioni sistematiche delle attività della classe, con particolare riferimento a:</w:t>
      </w:r>
    </w:p>
    <w:p w14:paraId="73A10F13" w14:textId="77777777" w:rsidR="00037EAB" w:rsidRPr="00064DCD" w:rsidRDefault="00037EAB" w:rsidP="00037EAB">
      <w:pPr>
        <w:widowControl/>
        <w:numPr>
          <w:ilvl w:val="0"/>
          <w:numId w:val="4"/>
        </w:numPr>
        <w:autoSpaceDE/>
        <w:autoSpaceDN/>
      </w:pPr>
      <w:r w:rsidRPr="00064DCD">
        <w:t>Partecipazione con interventi dal posto;</w:t>
      </w:r>
    </w:p>
    <w:p w14:paraId="04CC4930" w14:textId="77777777" w:rsidR="00037EAB" w:rsidRPr="00064DCD" w:rsidRDefault="00037EAB" w:rsidP="00037EAB">
      <w:pPr>
        <w:widowControl/>
        <w:numPr>
          <w:ilvl w:val="0"/>
          <w:numId w:val="4"/>
        </w:numPr>
        <w:autoSpaceDE/>
        <w:autoSpaceDN/>
      </w:pPr>
      <w:r w:rsidRPr="00064DCD">
        <w:t>Livello di attenzione, concentrazione, partecipazione e interesse dimostrati;</w:t>
      </w:r>
    </w:p>
    <w:p w14:paraId="2C205E87" w14:textId="77777777" w:rsidR="00037EAB" w:rsidRPr="00064DCD" w:rsidRDefault="00037EAB" w:rsidP="00037EAB">
      <w:pPr>
        <w:widowControl/>
        <w:numPr>
          <w:ilvl w:val="0"/>
          <w:numId w:val="4"/>
        </w:numPr>
        <w:autoSpaceDE/>
        <w:autoSpaceDN/>
      </w:pPr>
      <w:r w:rsidRPr="00064DCD">
        <w:t>Lavori in gruppo;</w:t>
      </w:r>
    </w:p>
    <w:p w14:paraId="70D71B56" w14:textId="77777777" w:rsidR="00037EAB" w:rsidRPr="00064DCD" w:rsidRDefault="00037EAB" w:rsidP="00037EAB">
      <w:pPr>
        <w:pStyle w:val="Corpotesto"/>
        <w:widowControl/>
        <w:numPr>
          <w:ilvl w:val="0"/>
          <w:numId w:val="4"/>
        </w:numPr>
        <w:tabs>
          <w:tab w:val="clear" w:pos="360"/>
        </w:tabs>
        <w:autoSpaceDE/>
        <w:autoSpaceDN/>
        <w:jc w:val="both"/>
        <w:rPr>
          <w:bCs/>
          <w:sz w:val="22"/>
          <w:szCs w:val="22"/>
        </w:rPr>
      </w:pPr>
      <w:r w:rsidRPr="00064DCD">
        <w:rPr>
          <w:sz w:val="22"/>
          <w:szCs w:val="22"/>
        </w:rPr>
        <w:t>Verifiche orali/scritte</w:t>
      </w:r>
      <w:r w:rsidRPr="00064DCD">
        <w:rPr>
          <w:bCs/>
          <w:sz w:val="22"/>
          <w:szCs w:val="22"/>
        </w:rPr>
        <w:t>.</w:t>
      </w:r>
    </w:p>
    <w:p w14:paraId="07409839" w14:textId="77777777" w:rsidR="00037EAB" w:rsidRPr="00064DCD" w:rsidRDefault="00037EAB" w:rsidP="00037EAB">
      <w:pPr>
        <w:ind w:left="720"/>
        <w:rPr>
          <w:color w:val="000000"/>
        </w:rPr>
      </w:pPr>
    </w:p>
    <w:p w14:paraId="541C7E6D" w14:textId="77777777" w:rsidR="00037EAB" w:rsidRPr="00064DCD" w:rsidRDefault="00037EAB" w:rsidP="00037EAB">
      <w:pPr>
        <w:ind w:left="720"/>
        <w:rPr>
          <w:color w:val="000000"/>
        </w:rPr>
      </w:pPr>
    </w:p>
    <w:p w14:paraId="642AEC85" w14:textId="77777777" w:rsidR="00037EAB" w:rsidRPr="00064DCD" w:rsidRDefault="00037EAB" w:rsidP="00037EAB">
      <w:pPr>
        <w:ind w:left="720"/>
        <w:rPr>
          <w:color w:val="000000"/>
        </w:rPr>
      </w:pPr>
    </w:p>
    <w:p w14:paraId="5DC08ABF" w14:textId="1E22C5A1" w:rsidR="00037EAB" w:rsidRPr="00064DCD" w:rsidRDefault="00037EAB" w:rsidP="00037EAB">
      <w:pPr>
        <w:ind w:left="720"/>
        <w:rPr>
          <w:color w:val="000000"/>
        </w:rPr>
      </w:pPr>
      <w:r w:rsidRPr="00064DCD">
        <w:rPr>
          <w:color w:val="000000"/>
        </w:rPr>
        <w:t>Roma,</w:t>
      </w:r>
      <w:r w:rsidRPr="00064DCD">
        <w:rPr>
          <w:color w:val="000000"/>
        </w:rPr>
        <w:tab/>
      </w:r>
      <w:r w:rsidR="001C3B68">
        <w:rPr>
          <w:color w:val="000000"/>
        </w:rPr>
        <w:t>08</w:t>
      </w:r>
      <w:r w:rsidRPr="00064DCD">
        <w:rPr>
          <w:color w:val="000000"/>
        </w:rPr>
        <w:t>/06/202</w:t>
      </w:r>
      <w:r w:rsidR="001C3B68">
        <w:rPr>
          <w:color w:val="000000"/>
        </w:rPr>
        <w:t>3</w:t>
      </w:r>
      <w:r w:rsidRPr="00064DCD">
        <w:rPr>
          <w:color w:val="000000"/>
        </w:rPr>
        <w:tab/>
      </w:r>
      <w:r w:rsidRPr="00064DCD">
        <w:rPr>
          <w:color w:val="000000"/>
        </w:rPr>
        <w:tab/>
      </w:r>
      <w:r w:rsidRPr="00064DCD">
        <w:rPr>
          <w:color w:val="000000"/>
        </w:rPr>
        <w:tab/>
      </w:r>
      <w:r w:rsidRPr="00064DCD">
        <w:rPr>
          <w:color w:val="000000"/>
        </w:rPr>
        <w:tab/>
      </w:r>
      <w:r w:rsidRPr="00064DCD">
        <w:rPr>
          <w:color w:val="000000"/>
        </w:rPr>
        <w:tab/>
      </w:r>
      <w:r w:rsidRPr="00064DCD">
        <w:rPr>
          <w:color w:val="000000"/>
        </w:rPr>
        <w:tab/>
        <w:t>Il docente</w:t>
      </w:r>
    </w:p>
    <w:p w14:paraId="3E97B8D3" w14:textId="4BA5A376" w:rsidR="00037EAB" w:rsidRPr="00064DCD" w:rsidRDefault="00037EAB" w:rsidP="00037EAB">
      <w:pPr>
        <w:ind w:left="720"/>
        <w:jc w:val="both"/>
        <w:rPr>
          <w:color w:val="000000"/>
        </w:rPr>
      </w:pPr>
      <w:r w:rsidRPr="00064DCD">
        <w:rPr>
          <w:color w:val="000000"/>
        </w:rPr>
        <w:tab/>
      </w:r>
      <w:r w:rsidRPr="00064DCD">
        <w:rPr>
          <w:color w:val="000000"/>
        </w:rPr>
        <w:tab/>
      </w:r>
      <w:r w:rsidRPr="00064DCD">
        <w:rPr>
          <w:color w:val="000000"/>
        </w:rPr>
        <w:tab/>
      </w:r>
      <w:r w:rsidRPr="00064DCD">
        <w:rPr>
          <w:color w:val="000000"/>
        </w:rPr>
        <w:tab/>
      </w:r>
      <w:r w:rsidRPr="00064DCD">
        <w:rPr>
          <w:color w:val="000000"/>
        </w:rPr>
        <w:tab/>
      </w:r>
      <w:r w:rsidRPr="00064DCD">
        <w:rPr>
          <w:color w:val="000000"/>
        </w:rPr>
        <w:tab/>
      </w:r>
      <w:r w:rsidRPr="00064DCD">
        <w:rPr>
          <w:color w:val="000000"/>
        </w:rPr>
        <w:tab/>
        <w:t xml:space="preserve">            Ester Buffardi</w:t>
      </w:r>
    </w:p>
    <w:bookmarkEnd w:id="0"/>
    <w:p w14:paraId="189270E6" w14:textId="77777777" w:rsidR="00037EAB" w:rsidRPr="00064DCD" w:rsidRDefault="00037EAB" w:rsidP="003A5EA9"/>
    <w:sectPr w:rsidR="00037EAB" w:rsidRPr="00064DCD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DC05" w14:textId="77777777" w:rsidR="00DD7427" w:rsidRDefault="00DD7427" w:rsidP="003E1E65">
      <w:r>
        <w:separator/>
      </w:r>
    </w:p>
  </w:endnote>
  <w:endnote w:type="continuationSeparator" w:id="0">
    <w:p w14:paraId="5E229D99" w14:textId="77777777" w:rsidR="00DD7427" w:rsidRDefault="00DD7427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5A30" w14:textId="77777777"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7DC2" w14:textId="77777777"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1461" w14:textId="77777777"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9284" w14:textId="77777777" w:rsidR="00DD7427" w:rsidRDefault="00DD7427" w:rsidP="003E1E65">
      <w:r>
        <w:separator/>
      </w:r>
    </w:p>
  </w:footnote>
  <w:footnote w:type="continuationSeparator" w:id="0">
    <w:p w14:paraId="7F8713E1" w14:textId="77777777" w:rsidR="00DD7427" w:rsidRDefault="00DD7427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225C" w14:textId="77777777"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33F1" w14:textId="77777777"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0FF82E79" wp14:editId="3F1BA4D5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D7732" w14:textId="77777777"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7752A06A" w14:textId="77777777"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37E0E7E3" w14:textId="77777777" w:rsidR="0076211B" w:rsidRDefault="0076211B" w:rsidP="0076211B">
    <w:pPr>
      <w:pStyle w:val="Titolo"/>
    </w:pPr>
    <w:r>
      <w:t>Istituto Istruzione Superiore “VIA DEI PAPARESCHI”</w:t>
    </w:r>
  </w:p>
  <w:p w14:paraId="4A2CC02A" w14:textId="77777777"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1D4D6C9" w14:textId="77777777"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D40BA74" w14:textId="77777777"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473DE163" w14:textId="77777777" w:rsidR="0076211B" w:rsidRDefault="0076211B" w:rsidP="0076211B">
    <w:pPr>
      <w:spacing w:line="256" w:lineRule="auto"/>
      <w:ind w:left="2326" w:right="2030" w:hanging="300"/>
      <w:jc w:val="center"/>
    </w:pPr>
  </w:p>
  <w:p w14:paraId="2BFC665D" w14:textId="77777777"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14:paraId="0CEFB7A2" w14:textId="77777777"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94EC" w14:textId="77777777"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25D6" w14:textId="77777777"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0C1F3C64"/>
    <w:multiLevelType w:val="hybridMultilevel"/>
    <w:tmpl w:val="A2A64664"/>
    <w:lvl w:ilvl="0" w:tplc="BA70E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11867"/>
    <w:multiLevelType w:val="hybridMultilevel"/>
    <w:tmpl w:val="CEAAFF36"/>
    <w:lvl w:ilvl="0" w:tplc="BA70E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C2324"/>
    <w:multiLevelType w:val="hybridMultilevel"/>
    <w:tmpl w:val="B6F8E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190C55"/>
    <w:multiLevelType w:val="hybridMultilevel"/>
    <w:tmpl w:val="EE2EFFDC"/>
    <w:lvl w:ilvl="0" w:tplc="BA70E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1135D"/>
    <w:multiLevelType w:val="hybridMultilevel"/>
    <w:tmpl w:val="1CB247FA"/>
    <w:lvl w:ilvl="0" w:tplc="BA70E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BE6B29"/>
    <w:multiLevelType w:val="hybridMultilevel"/>
    <w:tmpl w:val="82F46C72"/>
    <w:lvl w:ilvl="0" w:tplc="BA70E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A73AB"/>
    <w:multiLevelType w:val="hybridMultilevel"/>
    <w:tmpl w:val="8298A8E0"/>
    <w:lvl w:ilvl="0" w:tplc="BA70E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612E0C"/>
    <w:multiLevelType w:val="hybridMultilevel"/>
    <w:tmpl w:val="9CEE03AE"/>
    <w:lvl w:ilvl="0" w:tplc="BA70E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735641"/>
    <w:multiLevelType w:val="hybridMultilevel"/>
    <w:tmpl w:val="77EAAD40"/>
    <w:lvl w:ilvl="0" w:tplc="BA70E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9341279"/>
    <w:multiLevelType w:val="hybridMultilevel"/>
    <w:tmpl w:val="D54AFF70"/>
    <w:lvl w:ilvl="0" w:tplc="BA70E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6829A8"/>
    <w:multiLevelType w:val="hybridMultilevel"/>
    <w:tmpl w:val="7F2C255A"/>
    <w:lvl w:ilvl="0" w:tplc="BA70E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614E"/>
    <w:multiLevelType w:val="hybridMultilevel"/>
    <w:tmpl w:val="689ED8F2"/>
    <w:lvl w:ilvl="0" w:tplc="BA70E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4D007C"/>
    <w:multiLevelType w:val="hybridMultilevel"/>
    <w:tmpl w:val="6FA22AC6"/>
    <w:lvl w:ilvl="0" w:tplc="BA70E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D4C95"/>
    <w:multiLevelType w:val="hybridMultilevel"/>
    <w:tmpl w:val="4D8A078C"/>
    <w:lvl w:ilvl="0" w:tplc="BA70E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3062B2"/>
    <w:multiLevelType w:val="hybridMultilevel"/>
    <w:tmpl w:val="2910A7E8"/>
    <w:lvl w:ilvl="0" w:tplc="BA70E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2491983">
    <w:abstractNumId w:val="11"/>
  </w:num>
  <w:num w:numId="2" w16cid:durableId="1129128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3277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91596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9264746">
    <w:abstractNumId w:val="13"/>
  </w:num>
  <w:num w:numId="6" w16cid:durableId="1214737434">
    <w:abstractNumId w:val="16"/>
  </w:num>
  <w:num w:numId="7" w16cid:durableId="1723214040">
    <w:abstractNumId w:val="7"/>
  </w:num>
  <w:num w:numId="8" w16cid:durableId="306664420">
    <w:abstractNumId w:val="1"/>
  </w:num>
  <w:num w:numId="9" w16cid:durableId="1288926045">
    <w:abstractNumId w:val="0"/>
  </w:num>
  <w:num w:numId="10" w16cid:durableId="1647315646">
    <w:abstractNumId w:val="15"/>
  </w:num>
  <w:num w:numId="11" w16cid:durableId="1262684644">
    <w:abstractNumId w:val="2"/>
  </w:num>
  <w:num w:numId="12" w16cid:durableId="1454205001">
    <w:abstractNumId w:val="18"/>
  </w:num>
  <w:num w:numId="13" w16cid:durableId="611087856">
    <w:abstractNumId w:val="5"/>
  </w:num>
  <w:num w:numId="14" w16cid:durableId="1152016171">
    <w:abstractNumId w:val="10"/>
  </w:num>
  <w:num w:numId="15" w16cid:durableId="1597906844">
    <w:abstractNumId w:val="17"/>
  </w:num>
  <w:num w:numId="16" w16cid:durableId="1655799397">
    <w:abstractNumId w:val="6"/>
  </w:num>
  <w:num w:numId="17" w16cid:durableId="49233884">
    <w:abstractNumId w:val="3"/>
  </w:num>
  <w:num w:numId="18" w16cid:durableId="394477860">
    <w:abstractNumId w:val="12"/>
  </w:num>
  <w:num w:numId="19" w16cid:durableId="1337459139">
    <w:abstractNumId w:val="8"/>
  </w:num>
  <w:num w:numId="20" w16cid:durableId="3420986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37EAB"/>
    <w:rsid w:val="00064DCD"/>
    <w:rsid w:val="00147F28"/>
    <w:rsid w:val="0017777B"/>
    <w:rsid w:val="001C3B68"/>
    <w:rsid w:val="00274DF3"/>
    <w:rsid w:val="0029354A"/>
    <w:rsid w:val="002D1441"/>
    <w:rsid w:val="002D15CD"/>
    <w:rsid w:val="00310CAB"/>
    <w:rsid w:val="0031508C"/>
    <w:rsid w:val="00333326"/>
    <w:rsid w:val="00380A87"/>
    <w:rsid w:val="003A5EA9"/>
    <w:rsid w:val="003D7332"/>
    <w:rsid w:val="003E1E65"/>
    <w:rsid w:val="004340A5"/>
    <w:rsid w:val="004706F9"/>
    <w:rsid w:val="004D11C4"/>
    <w:rsid w:val="004D3F79"/>
    <w:rsid w:val="004D56E6"/>
    <w:rsid w:val="005B0487"/>
    <w:rsid w:val="005D0164"/>
    <w:rsid w:val="005D3DB5"/>
    <w:rsid w:val="005F2698"/>
    <w:rsid w:val="0062088A"/>
    <w:rsid w:val="00647883"/>
    <w:rsid w:val="006808E3"/>
    <w:rsid w:val="006F0D12"/>
    <w:rsid w:val="0076211B"/>
    <w:rsid w:val="007E5110"/>
    <w:rsid w:val="00802034"/>
    <w:rsid w:val="0084174E"/>
    <w:rsid w:val="00881BCB"/>
    <w:rsid w:val="00887C73"/>
    <w:rsid w:val="008E71A2"/>
    <w:rsid w:val="0090149B"/>
    <w:rsid w:val="009259FE"/>
    <w:rsid w:val="009C486A"/>
    <w:rsid w:val="00A074BA"/>
    <w:rsid w:val="00A116B7"/>
    <w:rsid w:val="00A410D0"/>
    <w:rsid w:val="00A642F8"/>
    <w:rsid w:val="00A87452"/>
    <w:rsid w:val="00AD3C18"/>
    <w:rsid w:val="00AE01C5"/>
    <w:rsid w:val="00AF44F5"/>
    <w:rsid w:val="00B5486B"/>
    <w:rsid w:val="00B6460C"/>
    <w:rsid w:val="00BA7F6F"/>
    <w:rsid w:val="00CF2649"/>
    <w:rsid w:val="00D3326B"/>
    <w:rsid w:val="00DD7427"/>
    <w:rsid w:val="00EB08EB"/>
    <w:rsid w:val="00F97E09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532F5"/>
  <w15:docId w15:val="{C9D6F9ED-FBC1-4B81-BDE3-58C65BC0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Massimo De Magistris</cp:lastModifiedBy>
  <cp:revision>2</cp:revision>
  <dcterms:created xsi:type="dcterms:W3CDTF">2023-06-07T15:25:00Z</dcterms:created>
  <dcterms:modified xsi:type="dcterms:W3CDTF">2023-06-07T15:25:00Z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