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BD" w:rsidRDefault="00BB4F34">
      <w:pPr>
        <w:widowControl w:val="0"/>
        <w:pBdr>
          <w:top w:val="nil"/>
          <w:left w:val="nil"/>
          <w:bottom w:val="nil"/>
          <w:right w:val="nil"/>
          <w:between w:val="nil"/>
        </w:pBdr>
        <w:ind w:left="466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758497" cy="767334"/>
            <wp:effectExtent l="0" t="0" r="0" b="0"/>
            <wp:docPr id="1073741827" name="image1.png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vedon\Desktop\ponkit_nuovi_loghi_bitmap-1\PON-MI-FS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497" cy="767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MINISTERO DELL’ISTRUZIONE</w:t>
      </w:r>
      <w:r>
        <w:rPr>
          <w:rFonts w:ascii="Calibri" w:eastAsia="Calibri" w:hAnsi="Calibri" w:cs="Calibri"/>
          <w:b/>
          <w:sz w:val="22"/>
          <w:szCs w:val="22"/>
        </w:rPr>
        <w:t xml:space="preserve"> E DEL MERITO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center" w:pos="4818"/>
        </w:tabs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Ufficio Scolastico Regionale per il Lazio</w:t>
      </w:r>
    </w:p>
    <w:p w:rsidR="00EA58BD" w:rsidRDefault="00BB4F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Istituto Istruzione Superiore “VIA DEI PAPARESCHI”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Liceo Scientifico Scienze Applicate – Liceo Linguistico – Liceo Scienze Umane opz. Economico Sociale – 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I.T. Amministrazione Finanza e Marketing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Sede Centrale: Via dei Papareschi, 30/A - 00146 Roma - Tel. 06/12.112.69.05 – 06/55.30.89.13 Fax 06/55.62.789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Sede Succursale: Via delle Vigne, 205 – 00148 Roma – Tel. 06/65.67.81.86 – 06/12.112.66.65 Fax 06/65.67.83.52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Sede Succursale: Via dei Papareschi, 22 (c/o CD Pascoli) – 00146 Roma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C.F. 80227330588 - Cod. Meccanografico: RMIS09100B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E-Mail: </w:t>
      </w:r>
      <w:hyperlink r:id="rId10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rmis09100b@istruzione.it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PEC: </w:t>
      </w:r>
      <w:hyperlink r:id="rId11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rmis09100b@pec.istruzione.it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0"/>
          <w:szCs w:val="1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</w:rPr>
      </w:pP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DOCUMENTO DI PROGRAMMAZIONE DEL CONSIGLIO DI CLASSE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2"/>
          <w:szCs w:val="22"/>
        </w:rPr>
      </w:pPr>
      <w:r>
        <w:rPr>
          <w:rFonts w:ascii="Overlock" w:eastAsia="Overlock" w:hAnsi="Overlock" w:cs="Overlock"/>
          <w:b/>
          <w:color w:val="000000"/>
          <w:sz w:val="22"/>
          <w:szCs w:val="22"/>
        </w:rPr>
        <w:t>(SECONDO BIENNIO E MONOENNIO)</w:t>
      </w:r>
    </w:p>
    <w:tbl>
      <w:tblPr>
        <w:tblStyle w:val="a7"/>
        <w:tblW w:w="963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60"/>
        <w:gridCol w:w="1144"/>
        <w:gridCol w:w="1260"/>
        <w:gridCol w:w="891"/>
        <w:gridCol w:w="160"/>
        <w:gridCol w:w="160"/>
        <w:gridCol w:w="302"/>
        <w:gridCol w:w="634"/>
        <w:gridCol w:w="1131"/>
        <w:gridCol w:w="830"/>
        <w:gridCol w:w="1110"/>
      </w:tblGrid>
      <w:tr w:rsidR="00EA58BD">
        <w:trPr>
          <w:trHeight w:val="409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ANNO SCOLASTICO 2022 -</w:t>
            </w:r>
            <w:r>
              <w:rPr>
                <w:rFonts w:ascii="Overlock" w:eastAsia="Overlock" w:hAnsi="Overlock" w:cs="Overlock"/>
                <w:b/>
                <w:color w:val="000000"/>
              </w:rPr>
              <w:t xml:space="preserve"> 2021</w:t>
            </w:r>
          </w:p>
        </w:tc>
      </w:tr>
      <w:tr w:rsidR="00EA58BD">
        <w:trPr>
          <w:trHeight w:val="409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Programmazione del Consiglio di classe</w:t>
            </w:r>
            <w:r>
              <w:rPr>
                <w:rFonts w:ascii="Overlock" w:eastAsia="Overlock" w:hAnsi="Overlock" w:cs="Overlock"/>
                <w:b/>
                <w:color w:val="000000"/>
              </w:rPr>
              <w:tab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Classe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Sez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Indirizzo</w:t>
            </w:r>
          </w:p>
        </w:tc>
      </w:tr>
      <w:tr w:rsidR="00EA58BD">
        <w:trPr>
          <w:trHeight w:val="610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EA5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DS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Liceo Scientifico Opzione scienze applicate (sezione Cambridge)</w:t>
            </w:r>
          </w:p>
        </w:tc>
      </w:tr>
      <w:tr w:rsidR="00EA58BD">
        <w:trPr>
          <w:trHeight w:val="3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28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Elenco dei Docenti del Consiglio di Classe</w:t>
            </w:r>
          </w:p>
        </w:tc>
        <w:tc>
          <w:tcPr>
            <w:tcW w:w="7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Acciariello Daniela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Belogi Ida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Carbonetti Alessandro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Catarinozzi Loredana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Dondi Monica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Lorenzelli Lorena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Passamonti Andrea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Calimera Fabrizio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Tracanna Guido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Simone </w:t>
            </w:r>
            <w:r>
              <w:rPr>
                <w:rFonts w:ascii="Overlock" w:eastAsia="Overlock" w:hAnsi="Overlock" w:cs="Overlock"/>
              </w:rPr>
              <w:t>Falbo</w:t>
            </w:r>
          </w:p>
        </w:tc>
      </w:tr>
      <w:tr w:rsidR="00EA58BD">
        <w:trPr>
          <w:trHeight w:val="6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Rappresentanti dei genitori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Lucci Manuela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</w:rPr>
            </w:pPr>
            <w:r>
              <w:rPr>
                <w:rFonts w:ascii="Overlock" w:eastAsia="Overlock" w:hAnsi="Overlock" w:cs="Overlock"/>
              </w:rPr>
              <w:t>Izza Laura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59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Rappresentanti degli alunni</w:t>
            </w:r>
          </w:p>
        </w:tc>
        <w:tc>
          <w:tcPr>
            <w:tcW w:w="7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Rizea </w:t>
            </w:r>
            <w:r>
              <w:rPr>
                <w:rFonts w:ascii="Overlock" w:eastAsia="Overlock" w:hAnsi="Overlock" w:cs="Overlock"/>
              </w:rPr>
              <w:t>D</w:t>
            </w:r>
            <w:r>
              <w:rPr>
                <w:rFonts w:ascii="Overlock" w:eastAsia="Overlock" w:hAnsi="Overlock" w:cs="Overlock"/>
                <w:color w:val="000000"/>
              </w:rPr>
              <w:t>enisa Elena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Leoni Flavio</w:t>
            </w:r>
          </w:p>
        </w:tc>
      </w:tr>
      <w:tr w:rsidR="00EA58BD">
        <w:trPr>
          <w:trHeight w:val="3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Coordinatore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Lorenzelli Lorena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Segretario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r>
              <w:rPr>
                <w:rFonts w:ascii="Overlock" w:eastAsia="Overlock" w:hAnsi="Overlock" w:cs="Overlock"/>
                <w:color w:val="000000"/>
              </w:rPr>
              <w:t>Catarinozzi Loredana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Composizione della classe</w:t>
            </w:r>
          </w:p>
        </w:tc>
      </w:tr>
      <w:tr w:rsidR="00EA58BD">
        <w:trPr>
          <w:trHeight w:val="59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lastRenderedPageBreak/>
              <w:t>Alunni iscritti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n.</w:t>
            </w:r>
            <w:r>
              <w:rPr>
                <w:rFonts w:ascii="Overlock" w:eastAsia="Overlock" w:hAnsi="Overlock" w:cs="Overlock"/>
                <w:color w:val="000000"/>
              </w:rPr>
              <w:tab/>
              <w:t>14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 cui ripetenti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n. 0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diversamente abili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n. 0</w:t>
            </w:r>
          </w:p>
        </w:tc>
      </w:tr>
      <w:tr w:rsidR="00EA58BD">
        <w:trPr>
          <w:trHeight w:val="59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 cui femmine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n. </w:t>
            </w:r>
            <w:r>
              <w:rPr>
                <w:rFonts w:ascii="Overlock" w:eastAsia="Overlock" w:hAnsi="Overlock" w:cs="Overlock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da altri istituti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n. 1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DSA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n. </w:t>
            </w:r>
            <w:r>
              <w:rPr>
                <w:rFonts w:ascii="Overlock" w:eastAsia="Overlock" w:hAnsi="Overlock" w:cs="Overlock"/>
              </w:rPr>
              <w:t>3</w:t>
            </w:r>
          </w:p>
        </w:tc>
      </w:tr>
      <w:tr w:rsidR="00EA58BD">
        <w:trPr>
          <w:trHeight w:val="31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 cui maschi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n. </w:t>
            </w:r>
            <w:r>
              <w:rPr>
                <w:rFonts w:ascii="Overlock" w:eastAsia="Overlock" w:hAnsi="Overlock" w:cs="Overlock"/>
              </w:rPr>
              <w:t>8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da altri indirizzi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n. 0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310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PRESENTAZIONE DELLA CLASSE</w:t>
            </w:r>
          </w:p>
        </w:tc>
      </w:tr>
      <w:tr w:rsidR="00EA58BD">
        <w:trPr>
          <w:trHeight w:val="4500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La classe fa parte della sezione Cambridge del liceo scientifico opzione scienze applicate. Rispetto all’anno precedente, si è aggiunta una ragazza di origine ucraina ed uno studente è stato respinto nello scrutinio di fine anno. 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La classe è composta da </w:t>
            </w:r>
            <w:r>
              <w:rPr>
                <w:rFonts w:ascii="Overlock" w:eastAsia="Overlock" w:hAnsi="Overlock" w:cs="Overlock"/>
                <w:color w:val="000000"/>
              </w:rPr>
              <w:t xml:space="preserve">14 studenti, di cui tre alunni DSA.  Sono già stati predisposti </w:t>
            </w:r>
            <w:r>
              <w:rPr>
                <w:rFonts w:ascii="Overlock" w:eastAsia="Overlock" w:hAnsi="Overlock" w:cs="Overlock"/>
              </w:rPr>
              <w:t xml:space="preserve">i </w:t>
            </w:r>
            <w:r>
              <w:rPr>
                <w:rFonts w:ascii="Overlock" w:eastAsia="Overlock" w:hAnsi="Overlock" w:cs="Overlock"/>
                <w:color w:val="000000"/>
              </w:rPr>
              <w:t xml:space="preserve">PdP, debitamente firmati e depositati in segreteria didattica.   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La classe si comporta in modo corretto durante le lezioni, anche se si evidenzia un’attitudine  a tratti passiva, anche qua</w:t>
            </w:r>
            <w:r>
              <w:rPr>
                <w:rFonts w:ascii="Overlock" w:eastAsia="Overlock" w:hAnsi="Overlock" w:cs="Overlock"/>
                <w:color w:val="000000"/>
              </w:rPr>
              <w:t>ndo viene stimolata a contribuire con riflessioni personali. Per quanto concerne la didattica, una parte degli studenti mostr</w:t>
            </w:r>
            <w:r>
              <w:rPr>
                <w:rFonts w:ascii="Overlock" w:eastAsia="Overlock" w:hAnsi="Overlock" w:cs="Overlock"/>
              </w:rPr>
              <w:t>a</w:t>
            </w:r>
            <w:r>
              <w:rPr>
                <w:rFonts w:ascii="Overlock" w:eastAsia="Overlock" w:hAnsi="Overlock" w:cs="Overlock"/>
                <w:color w:val="000000"/>
              </w:rPr>
              <w:t xml:space="preserve"> una buona/ottima preparazione e ott</w:t>
            </w:r>
            <w:r>
              <w:rPr>
                <w:rFonts w:ascii="Overlock" w:eastAsia="Overlock" w:hAnsi="Overlock" w:cs="Overlock"/>
              </w:rPr>
              <w:t>iene</w:t>
            </w:r>
            <w:r>
              <w:rPr>
                <w:rFonts w:ascii="Overlock" w:eastAsia="Overlock" w:hAnsi="Overlock" w:cs="Overlock"/>
                <w:color w:val="000000"/>
              </w:rPr>
              <w:t xml:space="preserve"> risultati scolastici positivi, anche se si nota una scarsa attitudine alla rielaborazione</w:t>
            </w:r>
            <w:r>
              <w:rPr>
                <w:rFonts w:ascii="Overlock" w:eastAsia="Overlock" w:hAnsi="Overlock" w:cs="Overlock"/>
                <w:color w:val="000000"/>
              </w:rPr>
              <w:t xml:space="preserve"> personale degli argomenti trattati. Alcuni ragazzi invece mostrano delle difficoltà che molto probabilmente sono causate da un lavoro discontinuo e non adeguato sia a casa che a scuola soprattutto nelle materie scientifiche.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Alcuni studenti tendono ad ac</w:t>
            </w:r>
            <w:r>
              <w:rPr>
                <w:rFonts w:ascii="Overlock" w:eastAsia="Overlock" w:hAnsi="Overlock" w:cs="Overlock"/>
                <w:color w:val="000000"/>
              </w:rPr>
              <w:t xml:space="preserve">cumulare molte ore di assenza. Si è provveduto ad informare le famiglie. </w:t>
            </w:r>
          </w:p>
        </w:tc>
      </w:tr>
      <w:tr w:rsidR="00EA58BD">
        <w:trPr>
          <w:trHeight w:val="310"/>
          <w:jc w:val="center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INDICAZIONE DEL CdC</w:t>
            </w:r>
          </w:p>
        </w:tc>
      </w:tr>
      <w:tr w:rsidR="00EA58BD">
        <w:trPr>
          <w:trHeight w:val="590"/>
          <w:jc w:val="center"/>
        </w:trPr>
        <w:tc>
          <w:tcPr>
            <w:tcW w:w="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BES</w:t>
            </w:r>
            <w:r>
              <w:rPr>
                <w:rFonts w:ascii="Overlock" w:eastAsia="Overlock" w:hAnsi="Overlock" w:cs="Overlock"/>
                <w:color w:val="000000"/>
              </w:rPr>
              <w:t xml:space="preserve"> (</w:t>
            </w:r>
            <w:r>
              <w:rPr>
                <w:rFonts w:ascii="Overlock" w:eastAsia="Overlock" w:hAnsi="Overlock" w:cs="Overlock"/>
                <w:i/>
                <w:color w:val="000000"/>
              </w:rPr>
              <w:t>indicare gli alunni senza certificazione individuati dal CdC come BES</w:t>
            </w:r>
            <w:r>
              <w:rPr>
                <w:rFonts w:ascii="Overlock" w:eastAsia="Overlock" w:hAnsi="Overlock" w:cs="Overlock"/>
                <w:color w:val="000000"/>
              </w:rPr>
              <w:t>)</w:t>
            </w:r>
          </w:p>
        </w:tc>
        <w:tc>
          <w:tcPr>
            <w:tcW w:w="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jc w:val="center"/>
            </w:pPr>
            <w:r>
              <w:t>Yeva Simonian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Svantaggio linguistico e inclusivo</w:t>
            </w:r>
          </w:p>
        </w:tc>
      </w:tr>
      <w:tr w:rsidR="00EA58BD">
        <w:trPr>
          <w:trHeight w:val="599"/>
          <w:jc w:val="center"/>
        </w:trPr>
        <w:tc>
          <w:tcPr>
            <w:tcW w:w="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L2</w:t>
            </w:r>
            <w:r>
              <w:rPr>
                <w:rFonts w:ascii="Overlock" w:eastAsia="Overlock" w:hAnsi="Overlock" w:cs="Overlock"/>
                <w:color w:val="000000"/>
              </w:rPr>
              <w:t xml:space="preserve"> (gli alunni che potrebbero essere indirizzati ad un corso di italiano per stranieri)</w:t>
            </w:r>
          </w:p>
        </w:tc>
        <w:tc>
          <w:tcPr>
            <w:tcW w:w="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Yeva Simonian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2"/>
          <w:szCs w:val="22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2"/>
          <w:szCs w:val="22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2"/>
          <w:szCs w:val="22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SI RIMANDA ALLE PROGRAMMAZIONI DIPARTIMENTALI RELATIVAMENTE ALLA DEFINIZIONE DI:</w:t>
      </w: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METODOLOGIE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MEZZI, STRUMENTI, SPAZI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TIPOLOGIE DI VERIFICHE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NUMERO DI VERIFICHE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CRITERI DI VALUTAZIONE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OBIETTIVI MINIMI, INTERMEDI, DI ECCELLENZA</w:t>
      </w: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720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</w:p>
    <w:p w:rsidR="00EA58BD" w:rsidRDefault="00BB4F3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 xml:space="preserve">OBIETTIVI COGNITIVI TRASVERSALI 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(SECONDO BIENNIO E MONOENNIO FINALE)</w:t>
      </w: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verlock" w:eastAsia="Overlock" w:hAnsi="Overlock" w:cs="Overlock"/>
          <w:b/>
          <w:color w:val="000000"/>
        </w:rPr>
      </w:pPr>
    </w:p>
    <w:tbl>
      <w:tblPr>
        <w:tblStyle w:val="a8"/>
        <w:tblW w:w="10513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513"/>
      </w:tblGrid>
      <w:tr w:rsidR="00EA58BD">
        <w:trPr>
          <w:trHeight w:val="31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OBIETTIVI COGNITIVI-TRASVERSALI </w:t>
            </w:r>
          </w:p>
        </w:tc>
      </w:tr>
      <w:tr w:rsidR="00EA58BD">
        <w:trPr>
          <w:trHeight w:val="813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Tutti gli studenti devono acquisire entro i 16 anni le competenze chiave di cittadinanza necessarie per entrare da protagonisti nella vita di domani.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Le nuove competenze chiave di cittadinanza (macro-competenze) approvate dal Parlamento Europeo il 22/05/20</w:t>
            </w:r>
            <w:r>
              <w:rPr>
                <w:rFonts w:ascii="Overlock" w:eastAsia="Overlock" w:hAnsi="Overlock" w:cs="Overlock"/>
                <w:color w:val="000000"/>
              </w:rPr>
              <w:t>18 sono: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alfabetica funzionale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multilinguistica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matematica e competenza in scienze, tecnologie e ingegneria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digitale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personale, sociale e capacità di imparare a imparare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in materia di cittadinanza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imprenditoriale</w:t>
            </w:r>
          </w:p>
          <w:p w:rsidR="00EA58BD" w:rsidRDefault="00BB4F3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Competenza in materia di consapevolezza ed espressione culturali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Per la Raccomandazione del Consiglio dell’UE la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COMPETENZA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è una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COMBINAZIONE DI CONOSCENZE, ABILITÀ E ATTEGGIAMENTI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, in cui: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</w:p>
          <w:p w:rsidR="00EA58BD" w:rsidRDefault="00BB4F3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conoscenza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si compone di fatti e cifre, concetti, idee e teorie che sono già stabiliti e che forniscono le basi per comprendere un certo settore o argomento</w:t>
            </w:r>
          </w:p>
          <w:p w:rsidR="00EA58BD" w:rsidRDefault="00BB4F3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Per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abilità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si intende sapere ed essere capaci di eseguire processi ed applicare le conoscenze esistenti al fine di ottenere risultati</w:t>
            </w:r>
          </w:p>
          <w:p w:rsidR="00EA58BD" w:rsidRDefault="00BB4F3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Gli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atteggiamenti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descrivono la disposizione e la mentalità per agire o reagire a idee, persone o situazioni. 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Lo sviluppo delle co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mpetenze deve mirare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</w:p>
          <w:p w:rsidR="00EA58BD" w:rsidRDefault="00BB4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alla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sostenibilità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all'inclusività</w:t>
            </w:r>
          </w:p>
          <w:p w:rsidR="00EA58BD" w:rsidRDefault="00BB4F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al coinvolgimento di 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stakeholders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 (portatori di interessi, novità, ecc) e delle famiglie.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verlock" w:eastAsia="Overlock" w:hAnsi="Overlock" w:cs="Overlock"/>
          <w:b/>
          <w:color w:val="000000"/>
        </w:rPr>
      </w:pPr>
    </w:p>
    <w:tbl>
      <w:tblPr>
        <w:tblStyle w:val="a9"/>
        <w:tblW w:w="9924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961"/>
      </w:tblGrid>
      <w:tr w:rsidR="00EA58BD">
        <w:trPr>
          <w:trHeight w:val="59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COMPETENZE </w:t>
            </w:r>
            <w:r>
              <w:rPr>
                <w:rFonts w:ascii="Overlock" w:eastAsia="Overlock" w:hAnsi="Overlock" w:cs="Overlock"/>
                <w:color w:val="000000"/>
              </w:rPr>
              <w:t>DA ACQUISIRE A CONCLUSIONE DEL SECONDO BIENNIO E MONOENNIO FINALE</w:t>
            </w:r>
          </w:p>
        </w:tc>
      </w:tr>
      <w:tr w:rsidR="00EA58BD">
        <w:trPr>
          <w:trHeight w:val="1151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lastRenderedPageBreak/>
              <w:t>Asse dei linguaggi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Riconoscere le linee essenziali della storia delle idee, della cultura, de</w:t>
            </w:r>
            <w:r>
              <w:rPr>
                <w:rFonts w:ascii="Overlock" w:eastAsia="Overlock" w:hAnsi="Overlock" w:cs="Overlock"/>
                <w:color w:val="000000"/>
              </w:rPr>
              <w:t>lla letteratura, delle arti e orientarsi agevolmente fra testi e autori fondamentali, con riferimento soprattutto a tematiche di tipo scientifico, tecnologico ed economico.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Stabilire collegamenti tra le tradizioni culturali locali, nazionali ed internazion</w:t>
            </w:r>
            <w:r>
              <w:rPr>
                <w:rFonts w:ascii="Overlock" w:eastAsia="Overlock" w:hAnsi="Overlock" w:cs="Overlock"/>
                <w:color w:val="000000"/>
              </w:rPr>
              <w:t>ali sia in una prospettiva interculturale sia ai fini della mobilità di studio e di lavoro.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Riconoscere il valore e le potenzialità dei beni artistici e ambientali, per una loro corretta fruizione e valorizzazione.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Utilizzare i linguaggi settoriali della l</w:t>
            </w:r>
            <w:r>
              <w:rPr>
                <w:rFonts w:ascii="Overlock" w:eastAsia="Overlock" w:hAnsi="Overlock" w:cs="Overlock"/>
                <w:color w:val="000000"/>
              </w:rPr>
              <w:t>ingua inglese per interagire in diversi ambiti e contesti di studio e di lavoro.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Riconoscere i principali aspetti comunicativi, culturali e relazionali dell’espressività corporea ed esercitare in modo efficace la pratica sportiva per il benessere individua</w:t>
            </w:r>
            <w:r>
              <w:rPr>
                <w:rFonts w:ascii="Overlock" w:eastAsia="Overlock" w:hAnsi="Overlock" w:cs="Overlock"/>
                <w:color w:val="000000"/>
              </w:rPr>
              <w:t>le e collettivo.</w:t>
            </w:r>
          </w:p>
          <w:p w:rsidR="00EA58BD" w:rsidRDefault="00BB4F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Individuare ed utilizzare le attuali forme di comunicazione multimediale, anche con riferimento alle strategie espressive e agli strumenti tecnici della comunicazione in rete.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Asse matematico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Padroneggiare il linguaggio formale e i procedimenti dimostrativi della matematica. 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Possedere gli strumenti matematici, statistici e del calcolo delle probabilità necessari per la comprensione delle discipline scientifiche e per poter operare nel campo de</w:t>
            </w:r>
            <w:r>
              <w:rPr>
                <w:rFonts w:ascii="Overlock" w:eastAsia="Overlock" w:hAnsi="Overlock" w:cs="Overlock"/>
                <w:color w:val="000000"/>
              </w:rPr>
              <w:t>lle scienze applicate.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Utilizzare il linguaggio e i metodi propri della matematica per organizzare e valutare adeguatamente informazioni qualitative e quantitative.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Utilizzare le strategie del pensiero razionale negli aspetti dialettici e algoritmici per a</w:t>
            </w:r>
            <w:r>
              <w:rPr>
                <w:rFonts w:ascii="Overlock" w:eastAsia="Overlock" w:hAnsi="Overlock" w:cs="Overlock"/>
                <w:color w:val="000000"/>
              </w:rPr>
              <w:t>ffrontare situazioni problematiche, elaborando opportune soluzioni.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Utilizzare le reti e gli strumenti informatici nelle attività di studio, ricerca e approfondimento disciplinare.</w:t>
            </w:r>
          </w:p>
          <w:p w:rsidR="00EA58BD" w:rsidRDefault="00BB4F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Collocare il pensiero matematico e scientifico nei grandi temi dello svilup</w:t>
            </w:r>
            <w:r>
              <w:rPr>
                <w:rFonts w:ascii="Overlock" w:eastAsia="Overlock" w:hAnsi="Overlock" w:cs="Overlock"/>
                <w:color w:val="000000"/>
              </w:rPr>
              <w:t>po della storia delle idee, della cultura, delle scoperte scientifiche e delle invenzioni tecnologiche.</w:t>
            </w:r>
          </w:p>
        </w:tc>
      </w:tr>
      <w:tr w:rsidR="00EA58BD">
        <w:trPr>
          <w:trHeight w:val="683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lastRenderedPageBreak/>
              <w:t>Asse scientifico-tecnologico</w:t>
            </w:r>
          </w:p>
          <w:p w:rsidR="00EA58BD" w:rsidRDefault="00BB4F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Utilizzare modelli appropriati per investigare su fenomeni e interpretare dati sperimentali.</w:t>
            </w:r>
          </w:p>
          <w:p w:rsidR="00EA58BD" w:rsidRDefault="00BB4F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Utilizzare, in contesti di ricerca applicata, procedure e tecniche per trovare soluzioni innovative e migliorative, in relazione ai campi di propria competenza.</w:t>
            </w:r>
          </w:p>
          <w:p w:rsidR="00EA58BD" w:rsidRDefault="00BB4F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Orientarsi nelle dinamiche dello sviluppo scientifico e tecnologico, anche con l’utilizzo di ap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propriate tecniche di indagine.</w:t>
            </w:r>
          </w:p>
          <w:p w:rsidR="00EA58BD" w:rsidRDefault="00BB4F3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Asse storico-sociale</w:t>
            </w:r>
          </w:p>
          <w:p w:rsidR="00EA58BD" w:rsidRDefault="00BB4F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:rsidR="00EA58BD" w:rsidRDefault="00BB4F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Stabilire collegamenti tra le tradizioni culturali local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i, nazionali ed internazionali sia in prospettiva interculturale sia ai fini della mobilità di studio e di lavoro.</w:t>
            </w:r>
          </w:p>
          <w:p w:rsidR="00EA58BD" w:rsidRDefault="00BB4F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 xml:space="preserve">Analizzare criticamente il contributo apportato dalla scienza e dalla tecnologia allo sviluppo dei saperi e dei valori, al cambiamento delle </w:t>
            </w: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condizioni di vita e dei modi di fruizione culturale.</w:t>
            </w:r>
          </w:p>
          <w:p w:rsidR="00EA58BD" w:rsidRDefault="00BB4F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Riconoscere l’interdipendenza tra fenomeni economici, sociali, istituzionali, culturali e la loro dimensione locale / globale.</w:t>
            </w:r>
          </w:p>
          <w:p w:rsidR="00EA58BD" w:rsidRDefault="00BB4F3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2"/>
                <w:szCs w:val="22"/>
              </w:rPr>
            </w:pPr>
            <w:r>
              <w:rPr>
                <w:rFonts w:ascii="Overlock" w:eastAsia="Overlock" w:hAnsi="Overlock" w:cs="Overlock"/>
                <w:color w:val="000000"/>
                <w:sz w:val="22"/>
                <w:szCs w:val="22"/>
              </w:rPr>
              <w:t>Individuare le interdipendenze tra scienza, economia e tecnologia e le conseguenti modificazioni intervenute, nel corso della storia, nei settori di riferimento e nei diversi contesti, locali e globali</w:t>
            </w:r>
            <w:r>
              <w:rPr>
                <w:rFonts w:ascii="Overlock" w:eastAsia="Overlock" w:hAnsi="Overlock" w:cs="Overlock"/>
                <w:color w:val="000000"/>
              </w:rPr>
              <w:t>.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verlock" w:eastAsia="Overlock" w:hAnsi="Overlock" w:cs="Overlock"/>
          <w:b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</w:rPr>
      </w:pPr>
    </w:p>
    <w:tbl>
      <w:tblPr>
        <w:tblStyle w:val="aa"/>
        <w:tblW w:w="1020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EA58BD">
        <w:trPr>
          <w:trHeight w:val="310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ADESIONE DEL CONSIGLIO DI CLASSE A PROGETTI DEL PTOF</w:t>
            </w:r>
          </w:p>
        </w:tc>
      </w:tr>
      <w:tr w:rsidR="00EA58BD">
        <w:trPr>
          <w:trHeight w:val="310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1. Olimpiadi di Chimica</w:t>
            </w:r>
          </w:p>
        </w:tc>
      </w:tr>
      <w:tr w:rsidR="00EA58BD">
        <w:trPr>
          <w:trHeight w:val="310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2. Olimpiadi di Matematica</w:t>
            </w:r>
          </w:p>
        </w:tc>
      </w:tr>
      <w:tr w:rsidR="00EA58BD">
        <w:trPr>
          <w:trHeight w:val="310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3. Papareschi al CineMat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tbl>
      <w:tblPr>
        <w:tblStyle w:val="ab"/>
        <w:tblW w:w="9465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3495"/>
      </w:tblGrid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ATTIVITA’ INTEGRATIVE ED AGGIUNTIVE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Referente</w:t>
            </w:r>
          </w:p>
        </w:tc>
      </w:tr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Spettacolo teatrale in lingua inglese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Catarinozzi Loredana</w:t>
            </w:r>
          </w:p>
        </w:tc>
      </w:tr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  <w:sz w:val="22"/>
                <w:szCs w:val="22"/>
              </w:rPr>
              <w:t xml:space="preserve">Museo: Casa di Keats e Shelley, cimitero acattolico.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Catarinozzi Loredana</w:t>
            </w:r>
          </w:p>
        </w:tc>
      </w:tr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  <w:sz w:val="22"/>
                <w:szCs w:val="22"/>
              </w:rPr>
            </w:pPr>
            <w:r>
              <w:rPr>
                <w:rFonts w:ascii="Carlito" w:eastAsia="Carlito" w:hAnsi="Carlito" w:cs="Carlito"/>
                <w:color w:val="000000"/>
                <w:sz w:val="22"/>
                <w:szCs w:val="22"/>
              </w:rPr>
              <w:t>Via Tasso e Fosse Ardeatine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Partecipazione a due spettacoli teatrali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Visita al Museo della Mente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Lorenzelli Lorena</w:t>
            </w:r>
          </w:p>
        </w:tc>
      </w:tr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  <w:sz w:val="22"/>
                <w:szCs w:val="22"/>
              </w:rPr>
              <w:t>Galleria Nazionale d’Arte Moderna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Belogi Ida</w:t>
            </w:r>
          </w:p>
        </w:tc>
      </w:tr>
      <w:tr w:rsidR="00EA58BD">
        <w:trPr>
          <w:trHeight w:val="31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  <w:sz w:val="22"/>
                <w:szCs w:val="22"/>
              </w:rPr>
              <w:t>Museo: il Maxxi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Belogi Ida e Lorena Lorenzelli</w:t>
            </w:r>
          </w:p>
        </w:tc>
      </w:tr>
      <w:tr w:rsidR="00EA58BD">
        <w:trPr>
          <w:trHeight w:val="570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  <w:sz w:val="22"/>
                <w:szCs w:val="22"/>
              </w:rPr>
              <w:lastRenderedPageBreak/>
              <w:t>Visita di 5 giorni all’estero:  Praga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Calimera Fabrizio</w:t>
            </w:r>
          </w:p>
        </w:tc>
      </w:tr>
      <w:tr w:rsidR="00EA58BD">
        <w:trPr>
          <w:trHeight w:val="475"/>
        </w:trPr>
        <w:tc>
          <w:tcPr>
            <w:tcW w:w="9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tbl>
      <w:tblPr>
        <w:tblStyle w:val="ac"/>
        <w:tblW w:w="9504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6956"/>
      </w:tblGrid>
      <w:tr w:rsidR="00EA58BD">
        <w:trPr>
          <w:trHeight w:val="575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INSEGNAMENTO EDUCAZIONE CIVICA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  <w:highlight w:val="white"/>
              </w:rPr>
              <w:t>(Percorsi interdisciplinari)</w:t>
            </w:r>
          </w:p>
        </w:tc>
      </w:tr>
      <w:tr w:rsidR="00EA58BD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EA58BD"/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/>
        </w:tc>
      </w:tr>
      <w:tr w:rsidR="00EA58BD">
        <w:trPr>
          <w:trHeight w:val="2300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Nuclei tematici: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</w:p>
          <w:p w:rsidR="00EA58BD" w:rsidRDefault="00BB4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La Costituzione</w:t>
            </w:r>
          </w:p>
          <w:p w:rsidR="00EA58BD" w:rsidRDefault="00BB4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Lo Sviluppo sostenibile</w:t>
            </w:r>
          </w:p>
          <w:p w:rsidR="00EA58BD" w:rsidRDefault="00BB4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Cittadinanza digitale</w:t>
            </w:r>
          </w:p>
          <w:p w:rsidR="00EA58BD" w:rsidRDefault="00BB4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Developments of Human Rights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  <w:b/>
              </w:rPr>
            </w:pPr>
          </w:p>
          <w:p w:rsidR="00EA58BD" w:rsidRDefault="00BB4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Big Data</w:t>
            </w:r>
            <w:r>
              <w:rPr>
                <w:rFonts w:ascii="Overlock" w:eastAsia="Overlock" w:hAnsi="Overlock" w:cs="Overlock"/>
                <w:b/>
              </w:rPr>
              <w:tab/>
            </w:r>
            <w:r>
              <w:rPr>
                <w:rFonts w:ascii="Overlock" w:eastAsia="Overlock" w:hAnsi="Overlock" w:cs="Overlock"/>
                <w:b/>
              </w:rPr>
              <w:tab/>
            </w:r>
            <w:r>
              <w:rPr>
                <w:rFonts w:ascii="Overlock" w:eastAsia="Overlock" w:hAnsi="Overlock" w:cs="Overlock"/>
                <w:b/>
              </w:rPr>
              <w:tab/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TITOLO DEL PERCORSO INTERDISCIPLINARE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 xml:space="preserve">    (scegliere un percorso nell’ambito dei nuclei tematici proposti)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  <w:r>
              <w:rPr>
                <w:rFonts w:ascii="Overlock" w:eastAsia="Overlock" w:hAnsi="Overlock" w:cs="Overlock"/>
              </w:rPr>
              <w:t xml:space="preserve">Si rimanda alla singola programmazioni dei docenti dove sono esplicitati i percorsi in accordo con i percorsi esplicitati nei CdC  e alla Programmazione del Dipartimento di Educazione Civica in merito all’approfondimento su Costituzione, Parità di genere, </w:t>
            </w:r>
            <w:r>
              <w:rPr>
                <w:rFonts w:ascii="Overlock" w:eastAsia="Overlock" w:hAnsi="Overlock" w:cs="Overlock"/>
              </w:rPr>
              <w:t xml:space="preserve">Sviluppo sostenibile, Alimentazione, Intelligenza Artificiale e limite legale, Big Data. 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Overlock" w:eastAsia="Overlock" w:hAnsi="Overlock" w:cs="Overlock"/>
              </w:rPr>
            </w:pPr>
          </w:p>
        </w:tc>
      </w:tr>
      <w:tr w:rsidR="00EA58BD">
        <w:trPr>
          <w:trHeight w:val="89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Discipline coinvolte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r>
              <w:t>Tutte le discipline del CdC</w:t>
            </w:r>
          </w:p>
        </w:tc>
      </w:tr>
      <w:tr w:rsidR="00EA58BD">
        <w:trPr>
          <w:trHeight w:val="1072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Obiettivi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Essere cittadini consapevoli in una società in continuo cambiamento e in un sistema compatibile con le risorse dell’ambiente.</w:t>
            </w:r>
          </w:p>
        </w:tc>
      </w:tr>
      <w:tr w:rsidR="00EA58BD">
        <w:trPr>
          <w:trHeight w:val="590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Criteri di valutazione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Partecipazione e impegno, grado di sviluppo delle competenze.</w:t>
            </w:r>
          </w:p>
        </w:tc>
      </w:tr>
      <w:tr w:rsidR="00EA58BD">
        <w:trPr>
          <w:trHeight w:val="590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Valutazione (</w:t>
            </w:r>
            <w:r>
              <w:rPr>
                <w:rFonts w:ascii="Overlock" w:eastAsia="Overlock" w:hAnsi="Overlock" w:cs="Overlock"/>
                <w:b/>
                <w:i/>
                <w:color w:val="000000"/>
              </w:rPr>
              <w:t>periodica/finale)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Una a quadrimestre.</w:t>
            </w:r>
          </w:p>
        </w:tc>
      </w:tr>
      <w:tr w:rsidR="00EA58BD">
        <w:trPr>
          <w:trHeight w:val="1150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Docente coordinatore dell’insegnamento di Educazione civica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Catarinozzi Loredana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tbl>
      <w:tblPr>
        <w:tblStyle w:val="ad"/>
        <w:tblW w:w="9514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56"/>
        <w:gridCol w:w="4758"/>
      </w:tblGrid>
      <w:tr w:rsidR="00EA58BD">
        <w:trPr>
          <w:trHeight w:val="570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lastRenderedPageBreak/>
              <w:t xml:space="preserve">ADESIONE DEL C.d.C. ALLE ATTIVITA’ DI PCTO PER GLI STUDENTI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>(per il secondo biennio e ultimo anno)</w:t>
            </w:r>
          </w:p>
        </w:tc>
      </w:tr>
      <w:tr w:rsidR="00EA58BD">
        <w:trPr>
          <w:trHeight w:val="310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Docente Tutor di PCTO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Guido Tracanna</w:t>
            </w:r>
          </w:p>
        </w:tc>
      </w:tr>
      <w:tr w:rsidR="00EA58BD">
        <w:trPr>
          <w:trHeight w:val="310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La classe ha ampiamente concluso il percorso di PCTO tranne due studenti, ad un* di questi manca ancora il corso obbligatorio di 4 ore sulla sicurezza, all’ altr* mancano molte ore causa una frequenza scarsa della quale si è provveduto ad informare la fami</w:t>
            </w:r>
            <w:r>
              <w:t xml:space="preserve">glia. 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tbl>
      <w:tblPr>
        <w:tblStyle w:val="ae"/>
        <w:tblW w:w="1020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7470"/>
      </w:tblGrid>
      <w:tr w:rsidR="00EA58BD">
        <w:trPr>
          <w:trHeight w:val="57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 xml:space="preserve">MODULI DA REALIZZARE CON METODOLOGIA CLIL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  <w:highlight w:val="white"/>
              </w:rPr>
              <w:t>(Content and Language Integrated Learning</w:t>
            </w:r>
            <w:r>
              <w:rPr>
                <w:rFonts w:ascii="Overlock" w:eastAsia="Overlock" w:hAnsi="Overlock" w:cs="Overlock"/>
                <w:b/>
                <w:color w:val="000000"/>
                <w:sz w:val="22"/>
                <w:szCs w:val="22"/>
              </w:rPr>
              <w:t xml:space="preserve"> )</w:t>
            </w:r>
          </w:p>
        </w:tc>
      </w:tr>
      <w:tr w:rsidR="00EA58BD">
        <w:trPr>
          <w:trHeight w:val="620"/>
        </w:trPr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Titolo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Overlock" w:eastAsia="Overlock" w:hAnsi="Overlock" w:cs="Overlock"/>
              </w:rPr>
              <w:t>Durante l’anno verrà letto un lbro, in lingua inglese,  sugli esperimenti e le invenzioni che hanno cambiato il mondo. Ogni alunno sceglierà un esperimento e lavorerà alla spiegazione e alla restiruzione in classe. In lingua inglese</w:t>
            </w:r>
          </w:p>
        </w:tc>
      </w:tr>
      <w:tr w:rsidR="00EA58BD">
        <w:trPr>
          <w:trHeight w:val="89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Discipline coinvolte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</w:rPr>
              <w:t>Fisica e Inglese</w:t>
            </w:r>
          </w:p>
        </w:tc>
      </w:tr>
      <w:tr w:rsidR="00EA58BD">
        <w:trPr>
          <w:trHeight w:val="1010"/>
        </w:trPr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Modalità di svolgimento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Lezioni in lingua inglese, lavoro di gruppo, discussione in classe degli argomenti e preparazione di una presentazione. Simulazione di una conferenza in lingua inglese sul tema</w:t>
            </w:r>
          </w:p>
        </w:tc>
      </w:tr>
      <w:tr w:rsidR="00EA58BD">
        <w:trPr>
          <w:trHeight w:val="590"/>
        </w:trPr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Tempi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ore</w:t>
            </w:r>
          </w:p>
        </w:tc>
      </w:tr>
    </w:tbl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36" w:hanging="136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verlock" w:eastAsia="Overlock" w:hAnsi="Overlock" w:cs="Overlock"/>
          <w:color w:val="000000"/>
        </w:rPr>
      </w:pPr>
    </w:p>
    <w:p w:rsidR="00EA58BD" w:rsidRDefault="00EA5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</w:rPr>
      </w:pPr>
      <w:r>
        <w:rPr>
          <w:rFonts w:ascii="Overlock" w:eastAsia="Overlock" w:hAnsi="Overlock" w:cs="Overlock"/>
          <w:b/>
          <w:color w:val="000000"/>
        </w:rPr>
        <w:t>Si allegano al presente documento le programmazioni individuali dei docenti</w:t>
      </w:r>
    </w:p>
    <w:p w:rsidR="00EA58BD" w:rsidRDefault="00EA58BD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Roma, </w:t>
      </w:r>
      <w:r>
        <w:rPr>
          <w:rFonts w:ascii="Overlock" w:eastAsia="Overlock" w:hAnsi="Overlock" w:cs="Overlock"/>
        </w:rPr>
        <w:t>16 novembre 2023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Il Coordinatore</w:t>
      </w:r>
    </w:p>
    <w:p w:rsidR="00EA58BD" w:rsidRDefault="00BB4F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  <w:t>Lorena Lorenzelli</w:t>
      </w:r>
    </w:p>
    <w:p w:rsidR="00EA58BD" w:rsidRDefault="00BB4F34">
      <w:r>
        <w:br w:type="page"/>
      </w:r>
    </w:p>
    <w:tbl>
      <w:tblPr>
        <w:tblStyle w:val="af"/>
        <w:tblW w:w="10905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5"/>
      </w:tblGrid>
      <w:tr w:rsidR="00EA58BD">
        <w:trPr>
          <w:trHeight w:val="494"/>
        </w:trPr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BD" w:rsidRDefault="00EA58BD">
            <w:pPr>
              <w:spacing w:after="200"/>
              <w:jc w:val="both"/>
              <w:rPr>
                <w:b/>
              </w:rPr>
            </w:pPr>
          </w:p>
        </w:tc>
      </w:tr>
      <w:tr w:rsidR="00EA58BD">
        <w:trPr>
          <w:trHeight w:val="9188"/>
        </w:trPr>
        <w:tc>
          <w:tcPr>
            <w:tcW w:w="10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Docente: prof.ssa Daniela Acciariello</w:t>
            </w:r>
          </w:p>
          <w:p w:rsidR="00EA58BD" w:rsidRDefault="00BB4F34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Disciplina: Informatica</w:t>
            </w:r>
          </w:p>
          <w:p w:rsidR="00EA58BD" w:rsidRDefault="00BB4F34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Classe: 5DS</w:t>
            </w:r>
          </w:p>
          <w:p w:rsidR="00EA58BD" w:rsidRDefault="00BB4F34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Anno Scolastico: 2023-2024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rPr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Situazione di partenza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Sono richieste conoscenze/competenze base di programmazione e del linguaggio C++, dell'analisi e della modellazione concettuale dei dati. </w:t>
            </w:r>
          </w:p>
          <w:p w:rsidR="00EA58BD" w:rsidRDefault="00EA58BD">
            <w:pPr>
              <w:spacing w:after="200"/>
              <w:ind w:left="222"/>
              <w:jc w:val="center"/>
              <w:rPr>
                <w:b/>
              </w:rPr>
            </w:pPr>
          </w:p>
          <w:p w:rsidR="00EA58BD" w:rsidRDefault="00BB4F34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Per quanto riguarda obiettivi, tipologie di verifiche e criteri di valutazione si rimanda a quanto indicato nella programmazione di dipartimento.</w:t>
            </w:r>
          </w:p>
          <w:p w:rsidR="00EA58BD" w:rsidRDefault="00BB4F34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:rsidR="00EA58BD" w:rsidRDefault="00EA58BD">
            <w:pPr>
              <w:ind w:left="222"/>
              <w:rPr>
                <w:i/>
                <w:sz w:val="8"/>
                <w:szCs w:val="8"/>
              </w:rPr>
            </w:pPr>
          </w:p>
          <w:p w:rsidR="00EA58BD" w:rsidRDefault="00BB4F34">
            <w:pPr>
              <w:ind w:left="22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Argomenti da svolgere nell’anno scolastico:</w:t>
            </w: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BB4F34">
            <w:pPr>
              <w:ind w:left="222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Modulo 0 (ripasso)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 Progettare Database re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lazionali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21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Il modello dei dati. Livelli di astrazione di un DBMS. La progettazione concettuale. Attributi ed entità. Le associazioni. Associazioni uno a uno, uno a molti, molti a molti. I vincoli di integrità.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Le relazioni. Chiavi, schemi e occorrenze. Definizione delle relazioni. Rappresentazione delle associazioni. Integrità referenziale. </w:t>
            </w: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BB4F34">
            <w:pPr>
              <w:ind w:left="22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Argomenti da svolgere nell’anno scolastico:</w:t>
            </w: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MODULI DA SVOLGERE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1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 Il linguaggio SQL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left="221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Un linguaggio per le basi di dati relazionali. Istruzioni del DDL di SQL. Vincoli di integrità. Istruzioni del DML di SQL. Le operazioni relazionali. Reperimento dei dati: SELECT. Le operazioni relazionali in SQL. Join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2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 Reti di computer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ntenuti: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Conoscere gli elementi fondamentali di una rete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Conoscere le topologie di rete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Acquisire il concetto di protocollo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Conoscere come si è sviluppato Internet e il protocollo TCP/IP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Confronto tra i livelli ISO/OSI e TCP/IP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 4 strati del modello TCP/IP e le loro funzioni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 struttura degli indirizzi IP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 classi degli indirizzi IP</w:t>
            </w:r>
          </w:p>
          <w:p w:rsidR="00EA58BD" w:rsidRDefault="00BB4F3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lastRenderedPageBreak/>
              <w:t>Differenza tra indirizzamento pubblico e privato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3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Titolo: I servizi di rete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Contenuti: 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Applicazione di rete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Tipologie di applicazioni di rete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Porta e socket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Architettura P2P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Conoscere l’architettura gerarchica del web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Comprendere i meccanismi dei protocolli http e FTP</w:t>
            </w:r>
          </w:p>
          <w:p w:rsidR="00EA58BD" w:rsidRDefault="00BB4F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Protocolli per e-mail e DNS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4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Introduzione al calcolo numerico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</w:p>
          <w:p w:rsidR="00EA58BD" w:rsidRDefault="00BB4F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Esempi di algoritmi e programmi per la risoluzione di problemi tecnico-scientifici (alcuni tra):</w:t>
            </w:r>
          </w:p>
          <w:p w:rsidR="00EA58BD" w:rsidRDefault="00BB4F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Calcolo approssimato della radice quadrata</w:t>
            </w:r>
          </w:p>
          <w:p w:rsidR="00EA58BD" w:rsidRDefault="00BB4F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Generare numeri pseudo-casuali</w:t>
            </w:r>
          </w:p>
          <w:p w:rsidR="00EA58BD" w:rsidRDefault="00BB4F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Calcolo di pi greco con il metodo Montecarlo</w:t>
            </w:r>
          </w:p>
          <w:p w:rsidR="00EA58BD" w:rsidRDefault="00BB4F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Calcolo approssimato della radice di un’equazione : metodo di bisezione</w:t>
            </w:r>
          </w:p>
          <w:p w:rsidR="00EA58BD" w:rsidRDefault="00BB4F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Calcolo approssimato delle aree:</w:t>
            </w:r>
          </w:p>
          <w:p w:rsidR="00EA58BD" w:rsidRDefault="00BB4F34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Metodo dei rettangoli</w:t>
            </w:r>
          </w:p>
          <w:p w:rsidR="00EA58BD" w:rsidRDefault="00BB4F34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Metodo dei trapezi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5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 Cenni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intelligenza artificiale 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84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Contenuti:</w:t>
            </w:r>
          </w:p>
          <w:p w:rsidR="00EA58BD" w:rsidRDefault="00BB4F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Introduzione IA: forte e debole</w:t>
            </w:r>
          </w:p>
          <w:p w:rsidR="00EA58BD" w:rsidRDefault="00BB4F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Definizione di IA</w:t>
            </w:r>
          </w:p>
          <w:p w:rsidR="00EA58BD" w:rsidRDefault="00BB4F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Test di Turing</w:t>
            </w:r>
          </w:p>
          <w:p w:rsidR="00EA58BD" w:rsidRDefault="00BB4F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Introduzione alle reti neurali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Modulo 6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" w:firstLine="221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Titolo: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big data (Educazione Civica)</w:t>
            </w:r>
          </w:p>
          <w:p w:rsidR="00EA58BD" w:rsidRDefault="00BB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84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Contenuti:</w:t>
            </w:r>
          </w:p>
          <w:p w:rsidR="00EA58BD" w:rsidRDefault="00BB4F3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Cosa sono I Big Data e a cosa possono servire</w:t>
            </w:r>
          </w:p>
          <w:p w:rsidR="00EA58BD" w:rsidRDefault="00BB4F3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Introduzione a Internet of things</w:t>
            </w:r>
          </w:p>
          <w:p w:rsidR="00EA58BD" w:rsidRDefault="00BB4F3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Cloud computing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</w:p>
          <w:p w:rsidR="00EA58BD" w:rsidRDefault="00EA58BD">
            <w:pPr>
              <w:ind w:left="222"/>
              <w:jc w:val="both"/>
              <w:rPr>
                <w:i/>
              </w:rPr>
            </w:pPr>
          </w:p>
          <w:p w:rsidR="00EA58BD" w:rsidRDefault="00BB4F34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>Metodologia :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Spiegazioni in classe 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Studio e svolgimento di esercizi a casa.  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Recupero periodico. 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Attività di approfondimento e ricerca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Attività laboratoriale sincrona e asincrona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Lezioni on line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Video lezioni registrate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Peer Education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Approfondimenti sul Web</w:t>
            </w: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BB4F34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>Strume</w:t>
            </w:r>
            <w:r>
              <w:rPr>
                <w:b/>
                <w:i/>
              </w:rPr>
              <w:t>nti didattici :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DevC++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Laboratorio di Informatica 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Monitor Touch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Google Classroom 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Risorse sul web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Libro di Testo</w:t>
            </w:r>
          </w:p>
          <w:p w:rsidR="00EA58BD" w:rsidRDefault="00BB4F3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1" w:hanging="35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Dispense</w:t>
            </w: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EA58BD">
            <w:pPr>
              <w:ind w:left="222"/>
              <w:rPr>
                <w:b/>
                <w:i/>
              </w:rPr>
            </w:pPr>
          </w:p>
          <w:p w:rsidR="00EA58BD" w:rsidRDefault="00BB4F34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>Verifiche:</w:t>
            </w:r>
          </w:p>
          <w:p w:rsidR="00EA58BD" w:rsidRDefault="00BB4F34">
            <w:pPr>
              <w:ind w:left="222"/>
              <w:rPr>
                <w:i/>
              </w:rPr>
            </w:pPr>
            <w:r>
              <w:rPr>
                <w:i/>
              </w:rPr>
              <w:t>Si veda la programmazione di dipartimento.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221"/>
              <w:jc w:val="both"/>
              <w:rPr>
                <w:color w:val="000000"/>
              </w:rPr>
            </w:pPr>
          </w:p>
          <w:p w:rsidR="00EA58BD" w:rsidRDefault="00BB4F34">
            <w:pPr>
              <w:rPr>
                <w:b/>
              </w:rPr>
            </w:pPr>
            <w:r>
              <w:rPr>
                <w:b/>
              </w:rPr>
              <w:t>Roma, 11 novembre 2022                                      Firma   Daniela Acciariello</w:t>
            </w:r>
          </w:p>
          <w:p w:rsidR="00EA58BD" w:rsidRDefault="00EA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A58BD" w:rsidRDefault="00EA58BD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EA58BD" w:rsidRDefault="00EA58BD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EA58BD" w:rsidRDefault="00BB4F34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PROGRAMMAZIONE INDIVIDUALE DOCENTE A.S 2023-2024</w:t>
      </w:r>
    </w:p>
    <w:p w:rsidR="00EA58BD" w:rsidRDefault="00EA58BD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0"/>
        <w:tblW w:w="1000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spacing w:after="200"/>
              <w:ind w:left="22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Docente: Fabrizio Calimera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spacing w:after="200"/>
              <w:ind w:left="22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Disciplina: Matematica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spacing w:after="200"/>
              <w:ind w:left="22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 5DS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spacing w:after="200"/>
              <w:ind w:left="22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 Scolastico: 2023-24</w:t>
            </w:r>
          </w:p>
        </w:tc>
      </w:tr>
      <w:tr w:rsidR="00EA58BD">
        <w:trPr>
          <w:trHeight w:val="73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Situazione di partenza: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classe presenta un livello medio discreto, sebbene i singoli casi siano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molto differenti l’uno dall’altro. Ho deciso di riprendere alcuni argomenti propri del quarto anno in quanto alcuni studenti durante il suddetto anno hanno 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requentato scuole all’estero. Non mancano elementi particolarmente dotati e con una spiccata capacità nella materia così come sono anche presenti studenti e studentesse con difficoltà più rilevanti. Dal punto di vista disciplinare la classe si mostra compl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essivamente corretta e partecipe. Quello che manca è una completa maturità su una rielaborazione personale.</w:t>
            </w:r>
          </w:p>
          <w:p w:rsidR="00EA58BD" w:rsidRDefault="00EA58BD">
            <w:pPr>
              <w:widowControl w:val="0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A58BD">
        <w:trPr>
          <w:trHeight w:val="689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ind w:left="22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Per quanto riguarda obiettivi, tipologie di verifiche e criteri di valutazione si rimanda a quanto indicato nella programmazione di dipartimento.</w:t>
            </w:r>
          </w:p>
        </w:tc>
      </w:tr>
      <w:tr w:rsidR="00EA58BD">
        <w:trPr>
          <w:trHeight w:val="305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ind w:left="22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PROGRAMMAZIONE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i/>
                <w:sz w:val="8"/>
                <w:szCs w:val="8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EA58BD" w:rsidRDefault="00EA58BD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Argomenti da svolgere nell’anno scolastico:</w:t>
            </w:r>
          </w:p>
          <w:p w:rsidR="00EA58BD" w:rsidRDefault="00EA58BD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Contenuti: (dettagliarne i contenuti, qualora non sia stato già fatto nella programmazione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dipartimentale)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Limiti, derivate, ricerca di massimi e minimi, studio completo di funzione, integrali definiti e indefiniti</w:t>
            </w:r>
          </w:p>
          <w:p w:rsidR="00EA58BD" w:rsidRDefault="00EA58BD">
            <w:pPr>
              <w:widowControl w:val="0"/>
              <w:ind w:left="22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Metodologia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 Lezioni frontali, lavori di gruppo con restituzione, attività laboratoriali, peer tutoring, Jigsaw, flipped classroom</w:t>
            </w:r>
          </w:p>
          <w:p w:rsidR="00EA58BD" w:rsidRDefault="00EA58BD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A58BD" w:rsidRDefault="00BB4F34">
            <w:pPr>
              <w:widowControl w:val="0"/>
              <w:ind w:left="22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Strumenti: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Libr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 di testo, materiale fornito dal docente, ausilio di siti web suggeriti dal docente</w:t>
            </w:r>
          </w:p>
          <w:p w:rsidR="00EA58BD" w:rsidRDefault="00EA58BD">
            <w:pPr>
              <w:widowControl w:val="0"/>
              <w:ind w:left="222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EA58BD" w:rsidRDefault="00BB4F34">
            <w:pPr>
              <w:widowControl w:val="0"/>
              <w:ind w:left="22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Verifiche: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scritte, orali, pratiche-laboratriali</w:t>
            </w:r>
          </w:p>
          <w:p w:rsidR="00EA58BD" w:rsidRDefault="00BB4F34">
            <w:pPr>
              <w:widowControl w:val="0"/>
              <w:ind w:left="22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</w:t>
            </w:r>
          </w:p>
        </w:tc>
      </w:tr>
      <w:tr w:rsidR="00EA58BD">
        <w:trPr>
          <w:trHeight w:val="83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CLIL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(da specificare solo se la propria disciplina è coinvolta)</w:t>
            </w:r>
          </w:p>
          <w:p w:rsidR="00EA58BD" w:rsidRDefault="00BB4F34">
            <w:pPr>
              <w:widowControl w:val="0"/>
              <w:ind w:left="22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Titolo:</w:t>
            </w:r>
          </w:p>
        </w:tc>
      </w:tr>
      <w:tr w:rsidR="00EA58BD">
        <w:trPr>
          <w:trHeight w:val="1246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EA58BD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A58BD" w:rsidRDefault="00BB4F34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Roma, 20/11/2023                                      Firma    Fabrizio Calimera                                                               </w:t>
            </w:r>
          </w:p>
        </w:tc>
      </w:tr>
    </w:tbl>
    <w:p w:rsidR="00EA58BD" w:rsidRDefault="00EA58BD">
      <w:pPr>
        <w:widowControl w:val="0"/>
        <w:jc w:val="both"/>
        <w:rPr>
          <w:rFonts w:ascii="Calibri" w:eastAsia="Calibri" w:hAnsi="Calibri" w:cs="Calibri"/>
        </w:rPr>
      </w:pPr>
    </w:p>
    <w:p w:rsidR="00EA58BD" w:rsidRDefault="00BB4F34">
      <w:pPr>
        <w:widowControl w:val="0"/>
        <w:tabs>
          <w:tab w:val="left" w:pos="9072"/>
          <w:tab w:val="left" w:pos="9498"/>
        </w:tabs>
        <w:spacing w:after="19"/>
        <w:ind w:left="49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</w:p>
    <w:p w:rsidR="00EA58BD" w:rsidRDefault="00BB4F3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PROGRAMMAZIONE INDIVIDUALE DOCENTE A.S. 2023/2024</w:t>
      </w:r>
    </w:p>
    <w:tbl>
      <w:tblPr>
        <w:tblStyle w:val="af1"/>
        <w:tblW w:w="1000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2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Docente: Loredana Catarinozzi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2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Disciplina: Lingua e cultura inglese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2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Classe: 5 DS Liceo Scientifico delle Scienze Applicate </w:t>
            </w:r>
          </w:p>
        </w:tc>
      </w:tr>
      <w:tr w:rsidR="00EA58BD">
        <w:trPr>
          <w:trHeight w:val="494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2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Anno Scolastico: 2023/2024</w:t>
            </w:r>
          </w:p>
        </w:tc>
      </w:tr>
      <w:tr w:rsidR="00EA58BD">
        <w:trPr>
          <w:trHeight w:val="73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Situazione di partenza: </w:t>
            </w:r>
            <w:r>
              <w:rPr>
                <w:rFonts w:ascii="Arial" w:eastAsia="Arial" w:hAnsi="Arial" w:cs="Arial"/>
              </w:rPr>
              <w:t>La classe è composta da n.14 alunni, di cui due inseriti quest’anno in seguito a non ammissione. Quattro alun</w:t>
            </w:r>
            <w:r>
              <w:rPr>
                <w:rFonts w:ascii="Arial" w:eastAsia="Arial" w:hAnsi="Arial" w:cs="Arial"/>
              </w:rPr>
              <w:t>ni sono rientrati quest’anno dopo un’esperienza di mobilità studentesca internazionale.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Sotto l’aspetto comportamentale, la classe si presenta tranquilla e corretta. Gli alunni si mostrano maturi e responsabili e appaiono decisamente migliorati, rispetto a</w:t>
            </w:r>
            <w:r>
              <w:rPr>
                <w:rFonts w:ascii="Arial" w:eastAsia="Arial" w:hAnsi="Arial" w:cs="Arial"/>
              </w:rPr>
              <w:t xml:space="preserve">llo scorso anno, sotto l’aspetto della partecipazione. Seguono le lezioni con interesse e motivazione, rispondendo agli stimoli e proponendo in molti casi una rielaborazione personale dei contenuti. 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Nel corso di questo anno scolastico, si cercherà quindi </w:t>
            </w:r>
            <w:r>
              <w:rPr>
                <w:rFonts w:ascii="Arial" w:eastAsia="Arial" w:hAnsi="Arial" w:cs="Arial"/>
              </w:rPr>
              <w:t>di incentivare la personalizzazione degli apprendimenti e dei percorsi, affrontando i testi letterari in programma in una prospettiva interculturale e interdisciplinare più ampia. Verranno proposti lavori di ricerca e di  approfondimento per stimolare coll</w:t>
            </w:r>
            <w:r>
              <w:rPr>
                <w:rFonts w:ascii="Arial" w:eastAsia="Arial" w:hAnsi="Arial" w:cs="Arial"/>
              </w:rPr>
              <w:t xml:space="preserve">egamenti all’attualità e alle esperienze individuali. 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Sono inoltre previste esercitazioni in classe e a casa per la preparazione alla prova Invalsi.</w:t>
            </w:r>
          </w:p>
          <w:p w:rsidR="00EA58BD" w:rsidRDefault="00EA58BD">
            <w:pPr>
              <w:ind w:left="222"/>
              <w:jc w:val="both"/>
              <w:rPr>
                <w:rFonts w:ascii="Arial" w:eastAsia="Arial" w:hAnsi="Arial" w:cs="Arial"/>
              </w:rPr>
            </w:pPr>
          </w:p>
        </w:tc>
      </w:tr>
      <w:tr w:rsidR="00EA58BD">
        <w:trPr>
          <w:trHeight w:val="689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Per quanto riguarda obiettivi, tipologie di verifiche e criteri di valutazione si rimanda a quanto indicato nella programmazione di dipartimento.</w:t>
            </w:r>
          </w:p>
        </w:tc>
      </w:tr>
      <w:tr w:rsidR="00EA58BD">
        <w:trPr>
          <w:trHeight w:val="305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ind w:left="22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PROGRAMMAZIONE</w:t>
            </w:r>
          </w:p>
          <w:p w:rsidR="00EA58BD" w:rsidRDefault="00EA58BD">
            <w:pPr>
              <w:ind w:left="222"/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EA58BD" w:rsidRDefault="00BB4F34">
            <w:pPr>
              <w:ind w:left="222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Modulo 0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Contenuti:  </w:t>
            </w:r>
            <w:r>
              <w:rPr>
                <w:rFonts w:ascii="Arial" w:eastAsia="Arial" w:hAnsi="Arial" w:cs="Arial"/>
              </w:rPr>
              <w:t>Revision of literary genres and terms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            </w:t>
            </w:r>
            <w:r>
              <w:rPr>
                <w:rFonts w:ascii="Arial" w:eastAsia="Arial" w:hAnsi="Arial" w:cs="Arial"/>
              </w:rPr>
              <w:t>Reading compre</w:t>
            </w:r>
            <w:r>
              <w:rPr>
                <w:rFonts w:ascii="Arial" w:eastAsia="Arial" w:hAnsi="Arial" w:cs="Arial"/>
              </w:rPr>
              <w:t>hension strategies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  <w:b/>
                <w:i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Argomenti da svolgere nell’anno scolastico:</w:t>
            </w:r>
          </w:p>
          <w:p w:rsidR="00EA58BD" w:rsidRDefault="00EA58BD">
            <w:pPr>
              <w:ind w:left="222"/>
              <w:rPr>
                <w:rFonts w:ascii="Arial" w:eastAsia="Arial" w:hAnsi="Arial" w:cs="Arial"/>
                <w:b/>
                <w:i/>
              </w:rPr>
            </w:pP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Modulo  1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Titolo: USE OF LANGUAGE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Contenuti: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LISTENING, READING AND USE OF ENGLISH: Saranno svolti gli esercizi del libro di testo e quelli del volume per la preparazione alla prova INVALSI</w:t>
            </w:r>
          </w:p>
          <w:p w:rsidR="00EA58BD" w:rsidRDefault="00EA58BD">
            <w:pPr>
              <w:spacing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EA58BD" w:rsidRDefault="00BB4F3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Modulo  2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Titolo: The Romantic Age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Contenuti: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Historical, social and literary background</w:t>
            </w:r>
          </w:p>
          <w:p w:rsidR="00EA58BD" w:rsidRDefault="00BB4F34">
            <w:pPr>
              <w:spacing w:line="360" w:lineRule="auto"/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W. BLAKE: life and works; </w:t>
            </w:r>
            <w:r>
              <w:rPr>
                <w:rFonts w:ascii="Arial" w:eastAsia="Arial" w:hAnsi="Arial" w:cs="Arial"/>
                <w:i/>
              </w:rPr>
              <w:t xml:space="preserve">London </w:t>
            </w:r>
            <w:r>
              <w:rPr>
                <w:rFonts w:ascii="Arial" w:eastAsia="Arial" w:hAnsi="Arial" w:cs="Arial"/>
              </w:rPr>
              <w:t xml:space="preserve">(text analysis); </w:t>
            </w:r>
            <w:r>
              <w:rPr>
                <w:rFonts w:ascii="Arial" w:eastAsia="Arial" w:hAnsi="Arial" w:cs="Arial"/>
                <w:i/>
              </w:rPr>
              <w:t>The Echoing Green</w:t>
            </w:r>
            <w:r>
              <w:rPr>
                <w:rFonts w:ascii="Arial" w:eastAsia="Arial" w:hAnsi="Arial" w:cs="Arial"/>
              </w:rPr>
              <w:t xml:space="preserve"> (text analysis)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W. WORDSWORTH: life and works; </w:t>
            </w:r>
            <w:r>
              <w:rPr>
                <w:rFonts w:ascii="Arial" w:eastAsia="Arial" w:hAnsi="Arial" w:cs="Arial"/>
                <w:i/>
              </w:rPr>
              <w:t xml:space="preserve">Preface to the Lyrical Ballads, I Wandered Lonely as a Cloud </w:t>
            </w:r>
            <w:r>
              <w:rPr>
                <w:rFonts w:ascii="Arial" w:eastAsia="Arial" w:hAnsi="Arial" w:cs="Arial"/>
              </w:rPr>
              <w:t>(text analysis)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E. BURKE: </w:t>
            </w:r>
            <w:r>
              <w:rPr>
                <w:rFonts w:ascii="Arial" w:eastAsia="Arial" w:hAnsi="Arial" w:cs="Arial"/>
                <w:i/>
              </w:rPr>
              <w:t>A Philosophical Enquiry into the Origin of Our Ideas o</w:t>
            </w:r>
            <w:r>
              <w:rPr>
                <w:rFonts w:ascii="Arial" w:eastAsia="Arial" w:hAnsi="Arial" w:cs="Arial"/>
                <w:i/>
              </w:rPr>
              <w:t>f the Sublime and Beautiful</w:t>
            </w:r>
            <w:r>
              <w:rPr>
                <w:rFonts w:ascii="Arial" w:eastAsia="Arial" w:hAnsi="Arial" w:cs="Arial"/>
              </w:rPr>
              <w:t xml:space="preserve"> (lines 1-14)</w:t>
            </w:r>
            <w:r>
              <w:rPr>
                <w:rFonts w:ascii="Arial" w:eastAsia="Arial" w:hAnsi="Arial" w:cs="Arial"/>
                <w:color w:val="4D5156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5F6368"/>
                <w:sz w:val="21"/>
                <w:szCs w:val="21"/>
                <w:highlight w:val="white"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S.T. COLERIDGE</w:t>
            </w:r>
            <w:r>
              <w:rPr>
                <w:rFonts w:ascii="Arial" w:eastAsia="Arial" w:hAnsi="Arial" w:cs="Arial"/>
                <w:i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life and works;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Rime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Ancient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Mariner</w:t>
            </w:r>
            <w:r>
              <w:rPr>
                <w:rFonts w:ascii="Arial" w:eastAsia="Arial" w:hAnsi="Arial" w:cs="Arial"/>
              </w:rPr>
              <w:t xml:space="preserve"> (plot); </w:t>
            </w:r>
            <w:r>
              <w:rPr>
                <w:rFonts w:ascii="Arial" w:eastAsia="Arial" w:hAnsi="Arial" w:cs="Arial"/>
                <w:i/>
              </w:rPr>
              <w:t xml:space="preserve">Biographia Literaria </w:t>
            </w:r>
            <w:r>
              <w:rPr>
                <w:rFonts w:ascii="Arial" w:eastAsia="Arial" w:hAnsi="Arial" w:cs="Arial"/>
              </w:rPr>
              <w:t xml:space="preserve">(Chapter 4: The Lyrical Ballads with the preface; On Fancy and Imagination);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JOHN KEATS: life and works; </w:t>
            </w:r>
            <w:r>
              <w:rPr>
                <w:rFonts w:ascii="Arial" w:eastAsia="Arial" w:hAnsi="Arial" w:cs="Arial"/>
                <w:i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Belle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Dame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Sans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Merci</w:t>
            </w:r>
            <w:r>
              <w:rPr>
                <w:rFonts w:ascii="Arial" w:eastAsia="Arial" w:hAnsi="Arial" w:cs="Arial"/>
              </w:rPr>
              <w:t xml:space="preserve"> (text analysis)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P.B. SHELLEY: life and works; </w:t>
            </w:r>
            <w:r>
              <w:rPr>
                <w:rFonts w:ascii="Arial" w:eastAsia="Arial" w:hAnsi="Arial" w:cs="Arial"/>
                <w:i/>
              </w:rPr>
              <w:t>England in 1819</w:t>
            </w:r>
            <w:r>
              <w:rPr>
                <w:rFonts w:ascii="Arial" w:eastAsia="Arial" w:hAnsi="Arial" w:cs="Arial"/>
              </w:rPr>
              <w:t xml:space="preserve"> (text analysis); </w:t>
            </w:r>
            <w:r>
              <w:rPr>
                <w:rFonts w:ascii="Arial" w:eastAsia="Arial" w:hAnsi="Arial" w:cs="Arial"/>
                <w:i/>
              </w:rPr>
              <w:t>Prometheus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Unbound; Ode to the West Wind </w:t>
            </w:r>
            <w:r>
              <w:rPr>
                <w:rFonts w:ascii="Arial" w:eastAsia="Arial" w:hAnsi="Arial" w:cs="Arial"/>
              </w:rPr>
              <w:t>(text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analysis)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G.G. BYRON: life and works; the Byronic hero; </w:t>
            </w:r>
            <w:r>
              <w:rPr>
                <w:rFonts w:ascii="Arial" w:eastAsia="Arial" w:hAnsi="Arial" w:cs="Arial"/>
                <w:i/>
              </w:rPr>
              <w:t>Don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Juan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J. AUSTEN: life and works; </w:t>
            </w:r>
            <w:r>
              <w:rPr>
                <w:rFonts w:ascii="Arial" w:eastAsia="Arial" w:hAnsi="Arial" w:cs="Arial"/>
                <w:i/>
              </w:rPr>
              <w:t>Pride and Prejudice</w:t>
            </w:r>
            <w:r>
              <w:rPr>
                <w:rFonts w:ascii="Arial" w:eastAsia="Arial" w:hAnsi="Arial" w:cs="Arial"/>
              </w:rPr>
              <w:t xml:space="preserve"> (film)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SHELLEY: life and works; </w:t>
            </w:r>
            <w:r>
              <w:rPr>
                <w:rFonts w:ascii="Arial" w:eastAsia="Arial" w:hAnsi="Arial" w:cs="Arial"/>
                <w:i/>
              </w:rPr>
              <w:t>Frankenstein, or the Modern Prometheus</w:t>
            </w:r>
            <w:r>
              <w:rPr>
                <w:rFonts w:ascii="Arial" w:eastAsia="Arial" w:hAnsi="Arial" w:cs="Arial"/>
              </w:rPr>
              <w:t xml:space="preserve"> (film)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E.A. POE: life and works; </w:t>
            </w:r>
            <w:r>
              <w:rPr>
                <w:rFonts w:ascii="Arial" w:eastAsia="Arial" w:hAnsi="Arial" w:cs="Arial"/>
                <w:i/>
              </w:rPr>
              <w:t>Tales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Imagination</w:t>
            </w:r>
            <w:r>
              <w:rPr>
                <w:rFonts w:ascii="Arial" w:eastAsia="Arial" w:hAnsi="Arial" w:cs="Arial"/>
              </w:rPr>
              <w:t xml:space="preserve"> and </w:t>
            </w:r>
            <w:r>
              <w:rPr>
                <w:rFonts w:ascii="Arial" w:eastAsia="Arial" w:hAnsi="Arial" w:cs="Arial"/>
                <w:i/>
              </w:rPr>
              <w:t>Tales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Ratiocination</w:t>
            </w:r>
            <w:r>
              <w:rPr>
                <w:rFonts w:ascii="Arial" w:eastAsia="Arial" w:hAnsi="Arial" w:cs="Arial"/>
              </w:rPr>
              <w:t xml:space="preserve"> (excerpts)</w:t>
            </w:r>
          </w:p>
          <w:p w:rsidR="00EA58BD" w:rsidRDefault="00EA58BD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</w:p>
          <w:p w:rsidR="00EA58BD" w:rsidRDefault="00BB4F3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Modulo 3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Titolo: The Victorian Age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Contenuti: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Historical, social and literary background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DICKENS: life and works; </w:t>
            </w:r>
            <w:r>
              <w:rPr>
                <w:rFonts w:ascii="Arial" w:eastAsia="Arial" w:hAnsi="Arial" w:cs="Arial"/>
                <w:i/>
              </w:rPr>
              <w:t>Hard Times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R.L. STEVENSON: </w:t>
            </w:r>
            <w:r>
              <w:rPr>
                <w:rFonts w:ascii="Arial" w:eastAsia="Arial" w:hAnsi="Arial" w:cs="Arial"/>
                <w:i/>
              </w:rPr>
              <w:t>The Strange Case of Dr. Jekyll and Mr. Hyde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L. CARROLL: </w:t>
            </w:r>
            <w:r>
              <w:rPr>
                <w:rFonts w:ascii="Arial" w:eastAsia="Arial" w:hAnsi="Arial" w:cs="Arial"/>
                <w:i/>
              </w:rPr>
              <w:t>Alice in Wonderland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O. WILDE: life and works; </w:t>
            </w:r>
            <w:r>
              <w:rPr>
                <w:rFonts w:ascii="Arial" w:eastAsia="Arial" w:hAnsi="Arial" w:cs="Arial"/>
                <w:i/>
              </w:rPr>
              <w:t>The Picture of Dorian Gray, The Importance of Being Earnest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E. DICKINSON: </w:t>
            </w:r>
            <w:r>
              <w:rPr>
                <w:rFonts w:ascii="Arial" w:eastAsia="Arial" w:hAnsi="Arial" w:cs="Arial"/>
                <w:i/>
              </w:rPr>
              <w:t>Selected Poems</w:t>
            </w:r>
          </w:p>
          <w:p w:rsidR="00EA58BD" w:rsidRDefault="00EA58BD">
            <w:pPr>
              <w:spacing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EA58BD" w:rsidRDefault="00BB4F34">
            <w:pPr>
              <w:spacing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Modulo  </w:t>
            </w:r>
            <w:r>
              <w:rPr>
                <w:rFonts w:ascii="Arial" w:eastAsia="Arial" w:hAnsi="Arial" w:cs="Arial"/>
                <w:b/>
                <w:i/>
              </w:rPr>
              <w:t>4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Titolo: The Age of Anxiety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Contenuti: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Historical, social and literary background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J. JOYCE: life and works; </w:t>
            </w:r>
            <w:r>
              <w:rPr>
                <w:rFonts w:ascii="Arial" w:eastAsia="Arial" w:hAnsi="Arial" w:cs="Arial"/>
                <w:i/>
              </w:rPr>
              <w:t>Dubliners, Ulysses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V. WOOLF: life and works; </w:t>
            </w:r>
            <w:r>
              <w:rPr>
                <w:rFonts w:ascii="Arial" w:eastAsia="Arial" w:hAnsi="Arial" w:cs="Arial"/>
                <w:i/>
              </w:rPr>
              <w:t>Mrs. Dalloway, To The Lighthouse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G. ORWELL: life and works; </w:t>
            </w:r>
            <w:r>
              <w:rPr>
                <w:rFonts w:ascii="Arial" w:eastAsia="Arial" w:hAnsi="Arial" w:cs="Arial"/>
                <w:i/>
              </w:rPr>
              <w:t>Nineteen Eighty-Four, Animal Farm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S. BECKETT: the Theatre of the Absurd; </w:t>
            </w:r>
            <w:r>
              <w:rPr>
                <w:rFonts w:ascii="Arial" w:eastAsia="Arial" w:hAnsi="Arial" w:cs="Arial"/>
                <w:i/>
              </w:rPr>
              <w:t>Waiting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Godot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A58BD" w:rsidRDefault="00EA58BD">
            <w:pPr>
              <w:spacing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EA58BD" w:rsidRDefault="00BB4F34">
            <w:pPr>
              <w:spacing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Modulo  5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Titolo: GLOBAL ISSUES – ACTIVE CITIZENSHIP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Contenuti: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 and revolution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Education 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Women Empowerment</w:t>
            </w:r>
          </w:p>
          <w:p w:rsidR="00EA58BD" w:rsidRDefault="00BB4F34">
            <w:pPr>
              <w:spacing w:line="360" w:lineRule="auto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Science and ethics</w:t>
            </w:r>
          </w:p>
          <w:p w:rsidR="00EA58BD" w:rsidRDefault="00EA58BD">
            <w:pPr>
              <w:rPr>
                <w:rFonts w:ascii="Arial" w:eastAsia="Arial" w:hAnsi="Arial" w:cs="Arial"/>
                <w:b/>
                <w:i/>
              </w:rPr>
            </w:pPr>
          </w:p>
          <w:p w:rsidR="00EA58BD" w:rsidRDefault="00BB4F34">
            <w:pPr>
              <w:ind w:left="22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Metodologia</w:t>
            </w:r>
            <w:r>
              <w:rPr>
                <w:rFonts w:ascii="Arial" w:eastAsia="Arial" w:hAnsi="Arial" w:cs="Arial"/>
                <w:i/>
              </w:rPr>
              <w:t>:</w:t>
            </w:r>
          </w:p>
          <w:p w:rsidR="00EA58BD" w:rsidRDefault="00EA58BD">
            <w:pPr>
              <w:ind w:left="222"/>
              <w:rPr>
                <w:rFonts w:ascii="Arial" w:eastAsia="Arial" w:hAnsi="Arial" w:cs="Arial"/>
                <w:i/>
              </w:rPr>
            </w:pP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partecipata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Lavori di coppia  e di gruppo 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Lavori di ricerca individuale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Flipped classroom</w:t>
            </w:r>
          </w:p>
          <w:p w:rsidR="00EA58BD" w:rsidRDefault="00BB4F34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Discussioni e dibattiti</w:t>
            </w:r>
          </w:p>
          <w:p w:rsidR="00EA58BD" w:rsidRDefault="00EA58BD">
            <w:pPr>
              <w:jc w:val="both"/>
              <w:rPr>
                <w:rFonts w:ascii="Arial" w:eastAsia="Arial" w:hAnsi="Arial" w:cs="Arial"/>
              </w:rPr>
            </w:pP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Strumenti: 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Libri di testo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EA58BD" w:rsidRDefault="00EA58BD">
            <w:pPr>
              <w:ind w:left="222"/>
              <w:jc w:val="both"/>
              <w:rPr>
                <w:rFonts w:ascii="Arial" w:eastAsia="Arial" w:hAnsi="Arial" w:cs="Arial"/>
              </w:rPr>
            </w:pP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Verifiche:</w:t>
            </w:r>
          </w:p>
          <w:p w:rsidR="00EA58BD" w:rsidRDefault="00BB4F34">
            <w:pPr>
              <w:ind w:left="2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Prove strutturate e semi-strutturate  </w:t>
            </w:r>
          </w:p>
          <w:p w:rsidR="00EA58BD" w:rsidRDefault="00BB4F3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Interrogazioni e presentazioni orali</w:t>
            </w:r>
          </w:p>
        </w:tc>
      </w:tr>
      <w:tr w:rsidR="00EA58BD">
        <w:trPr>
          <w:trHeight w:val="83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ind w:left="22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</w:tr>
      <w:tr w:rsidR="00EA58BD">
        <w:trPr>
          <w:trHeight w:val="1246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EA58BD">
            <w:pPr>
              <w:rPr>
                <w:rFonts w:ascii="Arial" w:eastAsia="Arial" w:hAnsi="Arial" w:cs="Arial"/>
                <w:b/>
              </w:rPr>
            </w:pPr>
          </w:p>
          <w:p w:rsidR="00EA58BD" w:rsidRDefault="00BB4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Roma, 23 novembre 2023                                     Firma   </w:t>
            </w:r>
            <w:r>
              <w:rPr>
                <w:rFonts w:ascii="Arial" w:eastAsia="Arial" w:hAnsi="Arial" w:cs="Arial"/>
                <w:b/>
                <w:i/>
              </w:rPr>
              <w:t>Loredana Catarinozzi</w:t>
            </w:r>
          </w:p>
        </w:tc>
      </w:tr>
    </w:tbl>
    <w:p w:rsidR="00EA58BD" w:rsidRDefault="00EA58BD">
      <w:pPr>
        <w:jc w:val="both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:rsidR="00EA58BD" w:rsidRDefault="00EA58BD">
      <w:pPr>
        <w:widowControl w:val="0"/>
        <w:tabs>
          <w:tab w:val="left" w:pos="9072"/>
          <w:tab w:val="left" w:pos="9498"/>
        </w:tabs>
        <w:spacing w:after="19"/>
        <w:ind w:left="4956"/>
        <w:rPr>
          <w:rFonts w:ascii="Calibri" w:eastAsia="Calibri" w:hAnsi="Calibri" w:cs="Calibri"/>
          <w:b/>
        </w:rPr>
      </w:pPr>
    </w:p>
    <w:p w:rsidR="00EA58BD" w:rsidRDefault="00BB4F34">
      <w:pPr>
        <w:ind w:left="14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PROGRAMMAZIONE INDIVIDUALE DOCENTE A.S 2023-2024</w:t>
      </w:r>
    </w:p>
    <w:p w:rsidR="00EA58BD" w:rsidRDefault="00EA58BD">
      <w:pPr>
        <w:ind w:left="142"/>
        <w:jc w:val="center"/>
        <w:rPr>
          <w:rFonts w:ascii="Calibri" w:eastAsia="Calibri" w:hAnsi="Calibri" w:cs="Calibri"/>
          <w:b/>
        </w:rPr>
      </w:pPr>
    </w:p>
    <w:tbl>
      <w:tblPr>
        <w:tblStyle w:val="af2"/>
        <w:tblW w:w="10002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7362"/>
      </w:tblGrid>
      <w:tr w:rsidR="00EA58BD">
        <w:trPr>
          <w:trHeight w:val="30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58BD" w:rsidRDefault="00BB4F34">
            <w:pPr>
              <w:spacing w:after="200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Docente: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Ida Belogi</w:t>
            </w:r>
          </w:p>
        </w:tc>
      </w:tr>
      <w:tr w:rsidR="00EA58BD">
        <w:trPr>
          <w:trHeight w:val="9188"/>
        </w:trPr>
        <w:tc>
          <w:tcPr>
            <w:tcW w:w="10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D" w:rsidRDefault="00BB4F34">
            <w:pPr>
              <w:spacing w:after="200"/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Classe: 5DS</w:t>
            </w:r>
          </w:p>
          <w:p w:rsidR="00EA58BD" w:rsidRDefault="00BB4F34">
            <w:pPr>
              <w:spacing w:after="200"/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Anno Scolastico: 2023-2024</w:t>
            </w:r>
          </w:p>
          <w:p w:rsidR="00EA58BD" w:rsidRDefault="00BB4F34">
            <w:pPr>
              <w:spacing w:after="200"/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Situazione di partenza:</w:t>
            </w:r>
          </w:p>
          <w:p w:rsidR="00EA58BD" w:rsidRDefault="00BB4F34">
            <w:pPr>
              <w:spacing w:after="200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classe si presenta abbastanza omogenea dal punto di vista delle capacità di base. Gli allievi dimostrano un buon grado di preparazione, sia per la Storia dell’Arte che nel disegno tecnico-artistico, e manifestano un discreto interesse per gli argomenti </w:t>
            </w:r>
            <w:r>
              <w:rPr>
                <w:rFonts w:ascii="Calibri" w:eastAsia="Calibri" w:hAnsi="Calibri" w:cs="Calibri"/>
              </w:rPr>
              <w:t xml:space="preserve">trattati. Il comportamento durante le lezioni è corretto, e favorisce un regolare svolgimento delle attività. 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quanto riguarda obiettivi, metodologie, mezzi, strumenti, tipologia di verifiche, criteri di valutazione e modalità di recupero/potenziamento</w:t>
            </w:r>
            <w:r>
              <w:rPr>
                <w:rFonts w:ascii="Calibri" w:eastAsia="Calibri" w:hAnsi="Calibri" w:cs="Calibri"/>
                <w:b/>
              </w:rPr>
              <w:t xml:space="preserve"> si rimanda a quanto indicato nella programmazione di dipartimento.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Contenuti: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 dell’arte – dall’Impressionismo all’arte contemporanea.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Disegno – progettazione architettonica in scala di riduzione spaziale, prospettiva centrale, accidentale, con i punti di distanza, diretta e indiretta.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Argomenti da svolgere nell’anno scolastico: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i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Contenuti: 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i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STORIA DELL’ARTE</w:t>
            </w:r>
          </w:p>
          <w:p w:rsidR="00EA58BD" w:rsidRDefault="00EA58BD">
            <w:pPr>
              <w:spacing w:after="240"/>
              <w:rPr>
                <w:rFonts w:ascii="Calibri" w:eastAsia="Calibri" w:hAnsi="Calibri" w:cs="Calibri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L’Impressionismo: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Éduard 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net, Claude Monet, Edgar Degas, Pierre-Auguste Renoir.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Auguste Rodin</w:t>
            </w:r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Medardo Rosso.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 nascita della fotografia: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la dagherrotipia, le sequenze fotografiche, Cronofotografia, il ritratto, il rapporto con la pittura.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Il post-impressionismo: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Paul Cézanne, Georges Seurat, Paul Gauguin, Vincent Van Gogh, Henri de Toulouse-Lautrec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Il Simbolismo: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Gustave Moreau, Odilon Redon, Arnold Böcklin.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Il Divisionismo: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Giovanni Segantini, Giuseppe Pellizza da Volpedo.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L’Art Noveau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le arti applicate; Ant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oni Gaudì; la Secessione viennese, Gustav Klimt.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 Avanguardie storiche.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Fauves.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Henri Matisse.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L’Espressionismo.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James Ensor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Edvard Munch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Ernst Ludwig Kirchner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Emil Nolde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Oskar Kokoschka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Egon Schiele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Cubismo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Pablo Picasso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George Braque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Futurismo.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Filippo Tommaso Marinetti. Umberto Boccioni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Giacomo Balla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Antonio Sant’Elia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Dada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Marcel Duchamp,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Man Ray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Surrealismo.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Max Ernst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Joan Mirò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Renè Magritte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Salvador Dalì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Der Blaue Reiter.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Franz Marc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Astrattismo.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Vasilij Kandinskij,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Paul Klee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Neoplasticismo e De Stijl.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Piet Mondrian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Il Suprematismo.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Kazimir Malevič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Il Razionalismo in architettura.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L’international Style. Il Bauhaus. Le Corbusier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Architettura organica.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Frank Loyd Wright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Razionalismo in Ita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lia.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Giuseppe Terragni, Marcello Piacentini.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 pittura Metafisica.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Giorgio de Chirico: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 muse inquietanti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 Nuova Soggettività.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Otto Dix,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George Grosz.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 scuola di Parigi: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Marc Chagall, Amedeo Modigliani.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Contemporaneità: dal secondo dopoguerra a oggi.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Arte informale.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Jean Dubuffet, Alberto Burri, Lucio Fontana.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Espressionismo Astratto.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Jackson Pollock, Mark Rothko.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Informale in Italia: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Alberto Burri, Lucio Fontana.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 metamorfosi della scultura: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Henry Mo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ore, Alexander Calder, Arnaldo Pomodoro.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 Art: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Andy Warhol, Roy Lichtenstein.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Architettura: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Oscar Niemeyer, Jørn Utzon.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Land Art: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Robert Smithson, Christo.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 Art e performance: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Herman Nitsch e l’azionismo viennese, Marina Abramović.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Graffiti Art e Street Art: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Keith Haring, Jean-Michel Basquiat, Banksy, Blue. (EDUCAZIONE CIVICA: la street Art, dal vandalismo alla riqualificazione urbana.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Nuove forme di scultura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 Jeff Koons, Anish Kapoor, Maurizio Cattelan, Demien Hirst.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Videoarte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 Bi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ll Viola.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Architettura decostruttivista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 Frank Owen Gehry, Renzo Piano, Zaha Hadid, Santiago Calatrava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DISEGNO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Regole fondamentali del disegno: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 tratteggio, la sfumatura e il chiaroscuro; il lettering; disegno dal vero.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Scale dimensionali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riproduzione e progettazione di oggetti e ambienti in scala.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rappresentazione prospettica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proiezioni parallele e proiezioni cilindriche.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prospettiva centrale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riproduzione di solidi, oggetti e ambienti esistenti in prospettiva centrale.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prospet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tiva accidentale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riproduzione di solidi, oggetti e ambienti esistenti in prospettiva accidentale.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Progettazione architettonica: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progettazione di ambienti abitativi e realizzazione dei prospetti di presentazione.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teoria delle ombre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Metodologia: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lezione frontale, peer to peer, brain storming, lezione dialogata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Strumenti: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libro di testo, lim, condivisione di tavole esplicative vettoriali su classroom, modelli tridimensionali.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Verifiche: orali e scritte, programmate e in itinere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CLIL</w:t>
            </w: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Disciplin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 non coinvolta</w:t>
            </w:r>
          </w:p>
          <w:p w:rsidR="00EA58BD" w:rsidRDefault="00EA58BD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EA58BD" w:rsidRDefault="00EA58BD">
            <w:pPr>
              <w:ind w:left="14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A58BD" w:rsidRDefault="00BB4F34">
            <w:pPr>
              <w:ind w:left="14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 19 novembre ‘23                                                                                                                                                             Firma   </w:t>
            </w:r>
          </w:p>
          <w:p w:rsidR="00EA58BD" w:rsidRDefault="00BB4F34">
            <w:pPr>
              <w:ind w:left="14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Ida Belogi                                                             </w:t>
            </w:r>
          </w:p>
        </w:tc>
      </w:tr>
    </w:tbl>
    <w:p w:rsidR="00EA58BD" w:rsidRDefault="00EA58BD">
      <w:pPr>
        <w:tabs>
          <w:tab w:val="left" w:pos="9072"/>
          <w:tab w:val="left" w:pos="9498"/>
        </w:tabs>
        <w:spacing w:after="19"/>
      </w:pPr>
    </w:p>
    <w:p w:rsidR="00EA58BD" w:rsidRDefault="00EA58BD">
      <w:pPr>
        <w:tabs>
          <w:tab w:val="left" w:pos="9072"/>
          <w:tab w:val="left" w:pos="9498"/>
        </w:tabs>
        <w:spacing w:after="19"/>
      </w:pPr>
    </w:p>
    <w:p w:rsidR="00EA58BD" w:rsidRDefault="00EA58BD">
      <w:pPr>
        <w:tabs>
          <w:tab w:val="left" w:pos="9072"/>
          <w:tab w:val="left" w:pos="9498"/>
        </w:tabs>
        <w:spacing w:after="19"/>
      </w:pPr>
    </w:p>
    <w:p w:rsidR="00EA58BD" w:rsidRDefault="00BB4F34">
      <w:pPr>
        <w:tabs>
          <w:tab w:val="left" w:pos="9072"/>
          <w:tab w:val="left" w:pos="9498"/>
        </w:tabs>
        <w:spacing w:before="220"/>
        <w:ind w:left="80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PROGRAMMAZIONE INDIVIDUALE DOCENTE A.S 2023-2024</w:t>
      </w:r>
    </w:p>
    <w:p w:rsidR="00EA58BD" w:rsidRDefault="00BB4F34">
      <w:pPr>
        <w:tabs>
          <w:tab w:val="left" w:pos="9072"/>
          <w:tab w:val="left" w:pos="9498"/>
        </w:tabs>
        <w:spacing w:before="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tbl>
      <w:tblPr>
        <w:tblStyle w:val="af3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EA58BD">
        <w:trPr>
          <w:trHeight w:val="495"/>
        </w:trPr>
        <w:tc>
          <w:tcPr>
            <w:tcW w:w="9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Docente: Lorena Lorenzelli</w:t>
            </w:r>
          </w:p>
        </w:tc>
      </w:tr>
      <w:tr w:rsidR="00EA58BD">
        <w:trPr>
          <w:trHeight w:val="49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Disciplina: Lingua e Letteratura Italiane e  Storia</w:t>
            </w:r>
          </w:p>
        </w:tc>
      </w:tr>
      <w:tr w:rsidR="00EA58BD">
        <w:trPr>
          <w:trHeight w:val="49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Classe: V^ DS/c</w:t>
            </w:r>
          </w:p>
        </w:tc>
      </w:tr>
      <w:tr w:rsidR="00EA58BD">
        <w:trPr>
          <w:trHeight w:val="49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Anno Scolastico: 2023/2024</w:t>
            </w:r>
          </w:p>
        </w:tc>
      </w:tr>
      <w:tr w:rsidR="00EA58BD">
        <w:trPr>
          <w:trHeight w:val="487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>Situazione di partenza: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00" w:right="60"/>
              <w:jc w:val="both"/>
            </w:pPr>
            <w:r>
              <w:t>La classe è composta da alunni, tutti provenienti dal IV^ DS/c dello scorso anno, vi sono anche due studenti che ripetono l’anno, tre alunni hanno certificazione di DSA  e vi è una alunna ucraina nell’ambito del progetto di accoglie</w:t>
            </w:r>
            <w:r>
              <w:t>nza che prosegue dallo scorso anno. Sotto l’aspetto comportamentale, gli studenti si dimostrano abbastanza rispettosi delle regole e, in generale, sono attenti, motivati e sufficientemente partecipi alle lezioni. Dal punto di vista didattico, invece, si ri</w:t>
            </w:r>
            <w:r>
              <w:t>leva a tratti una scarsa autonomia nello studio e nella rielaborazione dei contenuti. Gli alunni sembrano aver acquisito un metodo di studio, con spunti di riflessione personale, anche se l’approccio  alle discipline letterarie viene spesso preso in modo s</w:t>
            </w:r>
            <w:r>
              <w:t xml:space="preserve">uperficiale. Per quanto riguarda la produzione scritta, verranno svolte esercitazioni e compiti in classe sulla base delle tre diverse tipologie che caratterizzano la prima prova scritta dell’Esame di Stato. Oltre al libro di testo, si forniranno appunti, </w:t>
            </w:r>
            <w:r>
              <w:t>mappe, schemi, filmati da condividere sulla Google Classroom. Nell’esprimere la valutazione verranno considerati non solo l’impegno e l’interesse, ma anche la partecipazione all’attività didattica e al dibattito educativo.</w:t>
            </w:r>
          </w:p>
        </w:tc>
      </w:tr>
      <w:tr w:rsidR="00EA58BD">
        <w:trPr>
          <w:trHeight w:val="690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line="252" w:lineRule="auto"/>
              <w:ind w:left="4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Per quanto riguarda obiettivi, tipologie di verifiche e criteri di valutazione si rimanda a quanto indicato nella programmazione di dipartimento.</w:t>
            </w:r>
          </w:p>
        </w:tc>
      </w:tr>
      <w:tr w:rsidR="00EA58BD">
        <w:trPr>
          <w:trHeight w:val="4500"/>
        </w:trPr>
        <w:tc>
          <w:tcPr>
            <w:tcW w:w="9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36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PROGRAMMAZIONE – Lingua e Letteratura Italiane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100"/>
              <w:ind w:left="420"/>
              <w:rPr>
                <w:rFonts w:ascii="Calibri" w:eastAsia="Calibri" w:hAnsi="Calibri" w:cs="Calibri"/>
                <w:b/>
                <w:i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  <w:u w:val="single"/>
              </w:rPr>
              <w:t>Argomenti da svolgere nell’anno scolastico: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4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1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Leopardi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 w:line="244" w:lineRule="auto"/>
              <w:ind w:left="420" w:right="26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Contenuti</w:t>
            </w:r>
            <w:r>
              <w:rPr>
                <w:sz w:val="19"/>
                <w:szCs w:val="19"/>
              </w:rPr>
              <w:t xml:space="preserve">: Per i contenuti si rimanda alla Programmazione di Dipartimento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Modulo 2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b/>
              </w:rPr>
              <w:t xml:space="preserve">L’età del Positivismo: Naturalismo e Verismo. Verga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Per i contenuti si rimanda alla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42" w:lineRule="auto"/>
              <w:ind w:left="420" w:right="2920"/>
              <w:rPr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3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b/>
              </w:rPr>
              <w:t xml:space="preserve">L’età della </w:t>
            </w:r>
            <w:r>
              <w:rPr>
                <w:b/>
              </w:rPr>
              <w:t xml:space="preserve">crisi: Simbolismo e Decadentismo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 xml:space="preserve">Per i contenuti si rimanda alla Programmazione di Dipartimento.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Modulo 4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b/>
              </w:rPr>
              <w:t xml:space="preserve">Pirandello e Svevo: due autori a confronto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 xml:space="preserve">Per i contenuti si rimanda alla Programmazione di Dipartimento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Modulo 5 Titol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b/>
              </w:rPr>
              <w:t>La poesia tra le due guerre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Contenuti</w:t>
            </w:r>
            <w:r>
              <w:rPr>
                <w:sz w:val="19"/>
                <w:szCs w:val="19"/>
              </w:rPr>
              <w:t>: Per i contenuti si rimanda alla Programmazione di Dipartimento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6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b/>
              </w:rPr>
              <w:t>Il Neorealismo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Contenuti</w:t>
            </w:r>
            <w:r>
              <w:rPr>
                <w:sz w:val="19"/>
                <w:szCs w:val="19"/>
              </w:rPr>
              <w:t>: Per i contenuti si rimanda alla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 w:line="189" w:lineRule="auto"/>
              <w:ind w:left="4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7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Divina Commedia, almeno cin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que canti scelti del Paradiso</w:t>
            </w:r>
          </w:p>
        </w:tc>
      </w:tr>
    </w:tbl>
    <w:p w:rsidR="00EA58BD" w:rsidRDefault="00EA58BD">
      <w:pPr>
        <w:tabs>
          <w:tab w:val="left" w:pos="9072"/>
          <w:tab w:val="left" w:pos="9498"/>
        </w:tabs>
        <w:spacing w:after="19" w:line="189" w:lineRule="auto"/>
      </w:pPr>
    </w:p>
    <w:p w:rsidR="00EA58BD" w:rsidRDefault="00BB4F34">
      <w:pPr>
        <w:tabs>
          <w:tab w:val="left" w:pos="9072"/>
          <w:tab w:val="left" w:pos="9498"/>
        </w:tabs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tbl>
      <w:tblPr>
        <w:tblStyle w:val="af4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EA58BD">
        <w:trPr>
          <w:trHeight w:val="7425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line="252" w:lineRule="auto"/>
              <w:ind w:left="200" w:right="20" w:firstLine="2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lastRenderedPageBreak/>
              <w:t xml:space="preserve">Metodologia: </w:t>
            </w:r>
            <w:r>
              <w:rPr>
                <w:sz w:val="19"/>
                <w:szCs w:val="19"/>
              </w:rPr>
              <w:t>Lezione frontale, lezione interattiva, lezione multimediale, cooperative-learning, lettura ed analisi diretta dei testi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Strumenti: </w:t>
            </w:r>
            <w:r>
              <w:rPr>
                <w:sz w:val="19"/>
                <w:szCs w:val="19"/>
              </w:rPr>
              <w:t>Libri di testo, appunti, LIM, computer, piattaforma Google Classroom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Verifiche: </w:t>
            </w:r>
            <w:r>
              <w:rPr>
                <w:sz w:val="19"/>
                <w:szCs w:val="19"/>
              </w:rPr>
              <w:t>almeno due verifiche orali e due scritte a quadrimestre.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36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PROGRAMMAZIONE – Storia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420"/>
              <w:rPr>
                <w:rFonts w:ascii="Calibri" w:eastAsia="Calibri" w:hAnsi="Calibri" w:cs="Calibri"/>
                <w:b/>
                <w:i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  <w:u w:val="single"/>
              </w:rPr>
              <w:t>Argomenti da svolgere nell’anno scolastico: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 w:right="2620"/>
              <w:rPr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1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 xml:space="preserve">Il processo di unificazione italiana ed i suoi obiettivi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Contenuti</w:t>
            </w:r>
            <w:r>
              <w:rPr>
                <w:sz w:val="19"/>
                <w:szCs w:val="19"/>
              </w:rPr>
              <w:t>: Si rimanda a quanto stabilito nel</w:t>
            </w:r>
            <w:r>
              <w:rPr>
                <w:sz w:val="19"/>
                <w:szCs w:val="19"/>
              </w:rPr>
              <w:t xml:space="preserve">la Programmazione di Dipartimento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Modulo 2 Titolo</w:t>
            </w:r>
            <w:r>
              <w:rPr>
                <w:b/>
              </w:rPr>
              <w:t>: L'età dell'imperialismo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Si rimanda a quanto stabilito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4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3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Dall’inizio del Novecento alla prima guerra mondiale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 w:line="244" w:lineRule="auto"/>
              <w:ind w:left="420" w:right="26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Si rimanda a quanto s</w:t>
            </w:r>
            <w:r>
              <w:rPr>
                <w:sz w:val="19"/>
                <w:szCs w:val="19"/>
              </w:rPr>
              <w:t xml:space="preserve">tabilito nella Programmazione di Dipartimento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Modulo 4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 xml:space="preserve">L'età del totalitarismo e la seconda guerra mondiale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Si rimanda a quanto stabilito nella Programmazione di Dipartimento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90" w:lineRule="auto"/>
              <w:ind w:left="420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5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>Il mondo bipolare: dalla guerra fredda alla dissoluzione dell’Urss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Si rimanda a quanto stabilito nella Programmazione di Dipartimento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Modulo 6 Titolo</w:t>
            </w:r>
            <w:r>
              <w:rPr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Il mondo contemporaneo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Contenuti: </w:t>
            </w:r>
            <w:r>
              <w:rPr>
                <w:sz w:val="19"/>
                <w:szCs w:val="19"/>
              </w:rPr>
              <w:t>Si rimanda a quanto stabilito nella Programmazione di Dipart</w:t>
            </w:r>
            <w:r>
              <w:rPr>
                <w:sz w:val="19"/>
                <w:szCs w:val="19"/>
              </w:rPr>
              <w:t>imento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52" w:lineRule="auto"/>
              <w:ind w:left="200" w:right="20" w:firstLine="2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Metodologia: </w:t>
            </w:r>
            <w:r>
              <w:rPr>
                <w:sz w:val="19"/>
                <w:szCs w:val="19"/>
              </w:rPr>
              <w:t>Lezione frontale, lezione interattiva, lezione multimediale, cooperative-learning, lettura ed analisi diretta dei testi e delle fonti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Strumenti: </w:t>
            </w:r>
            <w:r>
              <w:rPr>
                <w:sz w:val="19"/>
                <w:szCs w:val="19"/>
              </w:rPr>
              <w:t>Libri di testo, appunti, LIM, computer, piattaforma Google Classroom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Verifiche: </w:t>
            </w:r>
            <w:r>
              <w:rPr>
                <w:sz w:val="19"/>
                <w:szCs w:val="19"/>
              </w:rPr>
              <w:t>almen</w:t>
            </w:r>
            <w:r>
              <w:rPr>
                <w:sz w:val="19"/>
                <w:szCs w:val="19"/>
              </w:rPr>
              <w:t>o due verifiche orali a quadrimestre.</w:t>
            </w:r>
          </w:p>
        </w:tc>
      </w:tr>
      <w:tr w:rsidR="00EA58BD">
        <w:trPr>
          <w:trHeight w:val="840"/>
        </w:trPr>
        <w:tc>
          <w:tcPr>
            <w:tcW w:w="9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ind w:left="20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CLIL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420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(da specificare solo se la propria disciplina è coinvolta)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420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Titolo:</w:t>
            </w:r>
          </w:p>
        </w:tc>
      </w:tr>
      <w:tr w:rsidR="00EA58BD">
        <w:trPr>
          <w:trHeight w:val="1245"/>
        </w:trPr>
        <w:tc>
          <w:tcPr>
            <w:tcW w:w="9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1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0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Roma, 20 novembre 2023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ab/>
              <w:t>Firma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"/>
              <w:ind w:left="57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Lorena Lorenzelli</w:t>
            </w:r>
          </w:p>
        </w:tc>
      </w:tr>
    </w:tbl>
    <w:p w:rsidR="00EA58BD" w:rsidRDefault="00BB4F34">
      <w:pPr>
        <w:tabs>
          <w:tab w:val="left" w:pos="9072"/>
          <w:tab w:val="left" w:pos="9498"/>
        </w:tabs>
        <w:spacing w:line="276" w:lineRule="auto"/>
        <w:rPr>
          <w:sz w:val="10"/>
          <w:szCs w:val="10"/>
        </w:rPr>
      </w:pPr>
      <w:r>
        <w:rPr>
          <w:sz w:val="20"/>
          <w:szCs w:val="20"/>
        </w:rPr>
        <w:t xml:space="preserve"> </w:t>
      </w:r>
      <w:r>
        <w:rPr>
          <w:sz w:val="10"/>
          <w:szCs w:val="10"/>
        </w:rPr>
        <w:t xml:space="preserve"> </w:t>
      </w:r>
    </w:p>
    <w:p w:rsidR="00EA58BD" w:rsidRDefault="00BB4F34">
      <w:pPr>
        <w:tabs>
          <w:tab w:val="left" w:pos="9072"/>
          <w:tab w:val="left" w:pos="9498"/>
        </w:tabs>
        <w:spacing w:before="60" w:line="276" w:lineRule="auto"/>
        <w:ind w:left="1500" w:right="1500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MINISTERO DELL’ISTRUZIONE E DEL MERITO</w:t>
      </w:r>
    </w:p>
    <w:p w:rsidR="00EA58BD" w:rsidRDefault="00BB4F34">
      <w:pPr>
        <w:tabs>
          <w:tab w:val="left" w:pos="9072"/>
          <w:tab w:val="left" w:pos="9498"/>
        </w:tabs>
        <w:spacing w:before="20" w:line="276" w:lineRule="auto"/>
        <w:ind w:left="1500" w:right="15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Ufficio Scolastico Regionale per il Lazio</w:t>
      </w:r>
    </w:p>
    <w:p w:rsidR="00EA58BD" w:rsidRDefault="00BB4F34">
      <w:pPr>
        <w:tabs>
          <w:tab w:val="left" w:pos="9072"/>
          <w:tab w:val="left" w:pos="9498"/>
        </w:tabs>
        <w:spacing w:before="20" w:line="276" w:lineRule="auto"/>
        <w:ind w:left="1500" w:right="1500"/>
        <w:rPr>
          <w:rFonts w:ascii="Trebuchet MS" w:eastAsia="Trebuchet MS" w:hAnsi="Trebuchet MS" w:cs="Trebuchet MS"/>
          <w:b/>
          <w:i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z w:val="28"/>
          <w:szCs w:val="28"/>
        </w:rPr>
        <w:t>Istituto Istruzione Superiore “VIA PAPARESCHI”</w:t>
      </w:r>
    </w:p>
    <w:p w:rsidR="00EA58BD" w:rsidRDefault="00BB4F34">
      <w:pPr>
        <w:tabs>
          <w:tab w:val="left" w:pos="9072"/>
          <w:tab w:val="left" w:pos="9498"/>
        </w:tabs>
        <w:spacing w:before="20" w:line="276" w:lineRule="auto"/>
        <w:ind w:left="580"/>
        <w:jc w:val="center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Liceo Scientifico Scienze Applicate – Liceo Linguistico – Liceo Scienze Umane opz. Economico Sociale –</w:t>
      </w:r>
    </w:p>
    <w:p w:rsidR="00EA58BD" w:rsidRDefault="00BB4F34">
      <w:pPr>
        <w:tabs>
          <w:tab w:val="left" w:pos="9072"/>
          <w:tab w:val="left" w:pos="9498"/>
        </w:tabs>
        <w:spacing w:before="20" w:line="276" w:lineRule="auto"/>
        <w:ind w:left="580"/>
        <w:jc w:val="center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I.T. Amministrazione Finanza e Marketing</w:t>
      </w:r>
    </w:p>
    <w:p w:rsidR="00EA58BD" w:rsidRDefault="00BB4F34">
      <w:pPr>
        <w:tabs>
          <w:tab w:val="left" w:pos="9072"/>
          <w:tab w:val="left" w:pos="9498"/>
        </w:tabs>
        <w:spacing w:before="20" w:line="252" w:lineRule="auto"/>
        <w:ind w:left="140" w:right="560" w:firstLine="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Sede Centrale: Via dei Papareschi, 30/A - 00146 Roma - Tel. 06/1</w:t>
      </w:r>
      <w:r>
        <w:rPr>
          <w:rFonts w:ascii="Arial" w:eastAsia="Arial" w:hAnsi="Arial" w:cs="Arial"/>
          <w:smallCap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.11</w:t>
      </w:r>
      <w:r>
        <w:rPr>
          <w:rFonts w:ascii="Arial" w:eastAsia="Arial" w:hAnsi="Arial" w:cs="Arial"/>
          <w:smallCap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.6</w:t>
      </w:r>
      <w:r>
        <w:rPr>
          <w:rFonts w:ascii="Arial" w:eastAsia="Arial" w:hAnsi="Arial" w:cs="Arial"/>
          <w:smallCaps/>
          <w:sz w:val="16"/>
          <w:szCs w:val="16"/>
        </w:rPr>
        <w:t>9.05</w:t>
      </w:r>
      <w:r>
        <w:rPr>
          <w:rFonts w:ascii="Arial" w:eastAsia="Arial" w:hAnsi="Arial" w:cs="Arial"/>
          <w:sz w:val="16"/>
          <w:szCs w:val="16"/>
        </w:rPr>
        <w:t xml:space="preserve"> – 06</w:t>
      </w:r>
      <w:r>
        <w:rPr>
          <w:rFonts w:ascii="Arial" w:eastAsia="Arial" w:hAnsi="Arial" w:cs="Arial"/>
          <w:smallCaps/>
          <w:sz w:val="16"/>
          <w:szCs w:val="16"/>
        </w:rPr>
        <w:t>/55</w:t>
      </w:r>
      <w:r>
        <w:rPr>
          <w:rFonts w:ascii="Arial" w:eastAsia="Arial" w:hAnsi="Arial" w:cs="Arial"/>
          <w:sz w:val="16"/>
          <w:szCs w:val="16"/>
        </w:rPr>
        <w:t>.30.89.13 Fax 06</w:t>
      </w:r>
      <w:r>
        <w:rPr>
          <w:rFonts w:ascii="Arial" w:eastAsia="Arial" w:hAnsi="Arial" w:cs="Arial"/>
          <w:smallCaps/>
          <w:sz w:val="16"/>
          <w:szCs w:val="16"/>
        </w:rPr>
        <w:t>/55</w:t>
      </w:r>
      <w:r>
        <w:rPr>
          <w:rFonts w:ascii="Arial" w:eastAsia="Arial" w:hAnsi="Arial" w:cs="Arial"/>
          <w:sz w:val="16"/>
          <w:szCs w:val="16"/>
        </w:rPr>
        <w:t>.6</w:t>
      </w:r>
      <w:r>
        <w:rPr>
          <w:rFonts w:ascii="Arial" w:eastAsia="Arial" w:hAnsi="Arial" w:cs="Arial"/>
          <w:smallCap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.789</w:t>
      </w:r>
    </w:p>
    <w:p w:rsidR="00EA58BD" w:rsidRDefault="00BB4F34">
      <w:pPr>
        <w:tabs>
          <w:tab w:val="left" w:pos="9072"/>
          <w:tab w:val="left" w:pos="9498"/>
        </w:tabs>
        <w:spacing w:before="20" w:line="252" w:lineRule="auto"/>
        <w:ind w:left="140" w:right="560" w:firstLine="40"/>
        <w:jc w:val="center"/>
        <w:rPr>
          <w:rFonts w:ascii="Arial" w:eastAsia="Arial" w:hAnsi="Arial" w:cs="Arial"/>
          <w:smallCap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Sede Succursale: Via delle Vigne, </w:t>
      </w:r>
      <w:r>
        <w:rPr>
          <w:rFonts w:ascii="Arial" w:eastAsia="Arial" w:hAnsi="Arial" w:cs="Arial"/>
          <w:smallCaps/>
          <w:sz w:val="16"/>
          <w:szCs w:val="16"/>
        </w:rPr>
        <w:t>205</w:t>
      </w:r>
      <w:r>
        <w:rPr>
          <w:rFonts w:ascii="Arial" w:eastAsia="Arial" w:hAnsi="Arial" w:cs="Arial"/>
          <w:sz w:val="16"/>
          <w:szCs w:val="16"/>
        </w:rPr>
        <w:t xml:space="preserve"> – 00148 Roma – Tel. 06/6</w:t>
      </w:r>
      <w:r>
        <w:rPr>
          <w:rFonts w:ascii="Arial" w:eastAsia="Arial" w:hAnsi="Arial" w:cs="Arial"/>
          <w:smallCaps/>
          <w:sz w:val="16"/>
          <w:szCs w:val="16"/>
        </w:rPr>
        <w:t>5.</w:t>
      </w:r>
      <w:r>
        <w:rPr>
          <w:rFonts w:ascii="Arial" w:eastAsia="Arial" w:hAnsi="Arial" w:cs="Arial"/>
          <w:sz w:val="16"/>
          <w:szCs w:val="16"/>
        </w:rPr>
        <w:t>67.81.86 – 06/1</w:t>
      </w:r>
      <w:r>
        <w:rPr>
          <w:rFonts w:ascii="Arial" w:eastAsia="Arial" w:hAnsi="Arial" w:cs="Arial"/>
          <w:smallCap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.11</w:t>
      </w:r>
      <w:r>
        <w:rPr>
          <w:rFonts w:ascii="Arial" w:eastAsia="Arial" w:hAnsi="Arial" w:cs="Arial"/>
          <w:smallCap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.66.6</w:t>
      </w:r>
      <w:r>
        <w:rPr>
          <w:rFonts w:ascii="Arial" w:eastAsia="Arial" w:hAnsi="Arial" w:cs="Arial"/>
          <w:smallCaps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Fax 06/6</w:t>
      </w:r>
      <w:r>
        <w:rPr>
          <w:rFonts w:ascii="Arial" w:eastAsia="Arial" w:hAnsi="Arial" w:cs="Arial"/>
          <w:smallCaps/>
          <w:sz w:val="16"/>
          <w:szCs w:val="16"/>
        </w:rPr>
        <w:t>5.</w:t>
      </w:r>
      <w:r>
        <w:rPr>
          <w:rFonts w:ascii="Arial" w:eastAsia="Arial" w:hAnsi="Arial" w:cs="Arial"/>
          <w:sz w:val="16"/>
          <w:szCs w:val="16"/>
        </w:rPr>
        <w:t>67.83</w:t>
      </w:r>
      <w:r>
        <w:rPr>
          <w:rFonts w:ascii="Arial" w:eastAsia="Arial" w:hAnsi="Arial" w:cs="Arial"/>
          <w:smallCaps/>
          <w:sz w:val="16"/>
          <w:szCs w:val="16"/>
        </w:rPr>
        <w:t>.52</w:t>
      </w:r>
    </w:p>
    <w:p w:rsidR="00EA58BD" w:rsidRDefault="00BB4F34">
      <w:pPr>
        <w:tabs>
          <w:tab w:val="left" w:pos="9072"/>
          <w:tab w:val="left" w:pos="9498"/>
        </w:tabs>
        <w:spacing w:before="20" w:line="252" w:lineRule="auto"/>
        <w:ind w:left="820" w:right="560" w:firstLine="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C.F. 8</w:t>
      </w:r>
      <w:r>
        <w:rPr>
          <w:rFonts w:ascii="Arial" w:eastAsia="Arial" w:hAnsi="Arial" w:cs="Arial"/>
          <w:smallCaps/>
          <w:sz w:val="16"/>
          <w:szCs w:val="16"/>
        </w:rPr>
        <w:t>022</w:t>
      </w:r>
      <w:r>
        <w:rPr>
          <w:rFonts w:ascii="Arial" w:eastAsia="Arial" w:hAnsi="Arial" w:cs="Arial"/>
          <w:sz w:val="16"/>
          <w:szCs w:val="16"/>
        </w:rPr>
        <w:t>733</w:t>
      </w:r>
      <w:r>
        <w:rPr>
          <w:rFonts w:ascii="Arial" w:eastAsia="Arial" w:hAnsi="Arial" w:cs="Arial"/>
          <w:smallCaps/>
          <w:sz w:val="16"/>
          <w:szCs w:val="16"/>
        </w:rPr>
        <w:t>058</w:t>
      </w:r>
      <w:r>
        <w:rPr>
          <w:rFonts w:ascii="Arial" w:eastAsia="Arial" w:hAnsi="Arial" w:cs="Arial"/>
          <w:sz w:val="16"/>
          <w:szCs w:val="16"/>
        </w:rPr>
        <w:t>8 - Cod. Meccanografico: RMIS09100B Cod. Univoco UF3E4N</w:t>
      </w:r>
    </w:p>
    <w:p w:rsidR="00EA58BD" w:rsidRDefault="00BB4F34">
      <w:pPr>
        <w:tabs>
          <w:tab w:val="left" w:pos="9072"/>
          <w:tab w:val="left" w:pos="9498"/>
        </w:tabs>
        <w:spacing w:before="20" w:line="252" w:lineRule="auto"/>
        <w:ind w:left="820" w:right="560" w:firstLine="40"/>
        <w:jc w:val="center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E-Mail: </w:t>
      </w:r>
      <w:r>
        <w:rPr>
          <w:rFonts w:ascii="Arial" w:eastAsia="Arial" w:hAnsi="Arial" w:cs="Arial"/>
          <w:color w:val="0000FF"/>
          <w:sz w:val="18"/>
          <w:szCs w:val="18"/>
        </w:rPr>
        <w:t xml:space="preserve">rmis09100b@istruzione.it </w:t>
      </w:r>
      <w:r>
        <w:rPr>
          <w:rFonts w:ascii="Arial" w:eastAsia="Arial" w:hAnsi="Arial" w:cs="Arial"/>
          <w:sz w:val="18"/>
          <w:szCs w:val="18"/>
        </w:rPr>
        <w:t xml:space="preserve">PEC: </w:t>
      </w:r>
      <w:r>
        <w:rPr>
          <w:rFonts w:ascii="Arial" w:eastAsia="Arial" w:hAnsi="Arial" w:cs="Arial"/>
          <w:color w:val="0000FF"/>
          <w:sz w:val="18"/>
          <w:szCs w:val="18"/>
        </w:rPr>
        <w:t>rmis09100b@pec.istruzione.it</w:t>
      </w:r>
    </w:p>
    <w:p w:rsidR="00EA58BD" w:rsidRDefault="00EA58BD">
      <w:pPr>
        <w:tabs>
          <w:tab w:val="left" w:pos="9072"/>
          <w:tab w:val="left" w:pos="9498"/>
        </w:tabs>
        <w:spacing w:line="251" w:lineRule="auto"/>
        <w:rPr>
          <w:rFonts w:ascii="Arial" w:eastAsia="Arial" w:hAnsi="Arial" w:cs="Arial"/>
          <w:sz w:val="18"/>
          <w:szCs w:val="18"/>
        </w:rPr>
      </w:pPr>
    </w:p>
    <w:p w:rsidR="00EA58BD" w:rsidRDefault="00BB4F34">
      <w:pPr>
        <w:tabs>
          <w:tab w:val="left" w:pos="9072"/>
          <w:tab w:val="left" w:pos="9498"/>
        </w:tabs>
        <w:spacing w:line="276" w:lineRule="auto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 xml:space="preserve"> </w:t>
      </w:r>
    </w:p>
    <w:p w:rsidR="00EA58BD" w:rsidRDefault="00BB4F34">
      <w:pPr>
        <w:tabs>
          <w:tab w:val="left" w:pos="9072"/>
          <w:tab w:val="left" w:pos="9498"/>
        </w:tabs>
        <w:spacing w:line="276" w:lineRule="auto"/>
        <w:rPr>
          <w:rFonts w:ascii="Carlito" w:eastAsia="Carlito" w:hAnsi="Carlito" w:cs="Carlito"/>
          <w:b/>
          <w:sz w:val="22"/>
          <w:szCs w:val="22"/>
        </w:rPr>
      </w:pPr>
      <w:r>
        <w:rPr>
          <w:rFonts w:ascii="Carlito" w:eastAsia="Carlito" w:hAnsi="Carlito" w:cs="Carlito"/>
          <w:b/>
          <w:sz w:val="22"/>
          <w:szCs w:val="22"/>
        </w:rPr>
        <w:t xml:space="preserve"> </w:t>
      </w:r>
    </w:p>
    <w:p w:rsidR="00EA58BD" w:rsidRDefault="00BB4F34">
      <w:pPr>
        <w:tabs>
          <w:tab w:val="left" w:pos="9072"/>
          <w:tab w:val="left" w:pos="9498"/>
        </w:tabs>
        <w:spacing w:line="276" w:lineRule="auto"/>
        <w:jc w:val="center"/>
        <w:rPr>
          <w:rFonts w:ascii="Carlito" w:eastAsia="Carlito" w:hAnsi="Carlito" w:cs="Carlito"/>
          <w:b/>
          <w:sz w:val="22"/>
          <w:szCs w:val="22"/>
        </w:rPr>
      </w:pPr>
      <w:r>
        <w:rPr>
          <w:rFonts w:ascii="Carlito" w:eastAsia="Carlito" w:hAnsi="Carlito" w:cs="Carlito"/>
          <w:b/>
          <w:sz w:val="22"/>
          <w:szCs w:val="22"/>
        </w:rPr>
        <w:t>PROGRAMMAZIONE INDIVIDUALE DOCENTE A.S 2023-2024</w:t>
      </w:r>
    </w:p>
    <w:p w:rsidR="00EA58BD" w:rsidRDefault="00BB4F34">
      <w:pPr>
        <w:tabs>
          <w:tab w:val="left" w:pos="9072"/>
          <w:tab w:val="left" w:pos="9498"/>
        </w:tabs>
        <w:spacing w:line="276" w:lineRule="auto"/>
        <w:jc w:val="center"/>
        <w:rPr>
          <w:rFonts w:ascii="Carlito" w:eastAsia="Carlito" w:hAnsi="Carlito" w:cs="Carlito"/>
          <w:b/>
          <w:sz w:val="22"/>
          <w:szCs w:val="22"/>
        </w:rPr>
      </w:pPr>
      <w:r>
        <w:rPr>
          <w:rFonts w:ascii="Carlito" w:eastAsia="Carlito" w:hAnsi="Carlito" w:cs="Carlito"/>
          <w:b/>
          <w:sz w:val="22"/>
          <w:szCs w:val="22"/>
        </w:rPr>
        <w:t xml:space="preserve"> </w:t>
      </w:r>
    </w:p>
    <w:tbl>
      <w:tblPr>
        <w:tblStyle w:val="af5"/>
        <w:tblW w:w="9637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7014"/>
      </w:tblGrid>
      <w:tr w:rsidR="00EA58BD">
        <w:trPr>
          <w:trHeight w:val="930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Docente: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TRACANNA GUIDO</w:t>
            </w:r>
          </w:p>
        </w:tc>
        <w:tc>
          <w:tcPr>
            <w:tcW w:w="7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-1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</w:t>
            </w:r>
          </w:p>
        </w:tc>
      </w:tr>
      <w:tr w:rsidR="00EA58BD">
        <w:trPr>
          <w:trHeight w:val="9495"/>
        </w:trPr>
        <w:tc>
          <w:tcPr>
            <w:tcW w:w="9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lastRenderedPageBreak/>
              <w:t>Classe: 5 DS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Anno Scolastico: 2023-2024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Situazione di partenza: il gruppo, che lavora con il docente da cinque anni, ha ormai instaurato con esso una relazione pedagogico-didattica ottima: essa si concretizza in un atteggiamento molto corretto quanto partecipativo, con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un buon livello complessivo d'acquisizione delle conoscenze e vari elementi capaci di rielaborarle in contesto dialogico-critico in modo egregio. Tuttavia vi sono delle disomogeneità, con un paio di elementi che presentano problematicità e un altro paio c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he mostrano un’involuzione rispetto ai precedenti anni.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Per quanto riguarda obiettivi, tipologie di verifiche e criteri di valutazione si rimanda a quanto indicato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PROGRAMMAZIONE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6"/>
                <w:szCs w:val="6"/>
              </w:rPr>
            </w:pPr>
            <w:r>
              <w:rPr>
                <w:rFonts w:ascii="Carlito" w:eastAsia="Carlito" w:hAnsi="Carlito" w:cs="Carlito"/>
                <w:b/>
                <w:i/>
                <w:sz w:val="6"/>
                <w:szCs w:val="6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Contenuti: i contenuti sono stati già dettagliatamente individuati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  <w:t>Argomenti da svolgere nell’anno scolastico: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Contenuti: i contenuti sono stati già dettagliatamente individuati nella Programmazione di Dipartimento</w:t>
            </w: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Metodologia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: </w:t>
            </w: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Lezione frontale e interattiva, lezioni multimediali, narrative e fenomeniche.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-160"/>
              <w:jc w:val="both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Strumenti: Dispense del docente, schemi, mappe concettuali, libro di testo, Internet, touch-tv presente in aula.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Verifiche: Si stabilisce, di norma, un nume</w:t>
            </w: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ro di due verifiche a quadrimestre con colloquio o intervento spontaneo qualificato orale; ove si presenti situazione di reiterata assenza dello studente o di un esiguo numero di effettive ore di lezione svolte nella classe, la verifica sarà solo una. Si r</w:t>
            </w: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ibadisce, in pratica, quanto stabilito in sede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-160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CCLIL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(da specificare solo se la propria disciplina è coinvolta)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 w:line="276" w:lineRule="auto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Titolo: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-160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line="276" w:lineRule="auto"/>
              <w:ind w:left="-160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Roma, 19/11/2023          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ab/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                       Firma  Guido Tracanna                                                            </w:t>
            </w:r>
          </w:p>
        </w:tc>
      </w:tr>
    </w:tbl>
    <w:p w:rsidR="00EA58BD" w:rsidRDefault="00BB4F34">
      <w:pPr>
        <w:tabs>
          <w:tab w:val="left" w:pos="9072"/>
          <w:tab w:val="left" w:pos="9498"/>
        </w:tabs>
        <w:spacing w:line="276" w:lineRule="auto"/>
        <w:rPr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EA58BD" w:rsidRDefault="00EA58BD">
      <w:pPr>
        <w:tabs>
          <w:tab w:val="left" w:pos="9072"/>
          <w:tab w:val="left" w:pos="9498"/>
        </w:tabs>
        <w:spacing w:after="19"/>
      </w:pPr>
    </w:p>
    <w:p w:rsidR="00EA58BD" w:rsidRDefault="00EA58BD">
      <w:pPr>
        <w:tabs>
          <w:tab w:val="left" w:pos="9072"/>
          <w:tab w:val="left" w:pos="9498"/>
        </w:tabs>
        <w:spacing w:after="19"/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tbl>
      <w:tblPr>
        <w:tblStyle w:val="af6"/>
        <w:tblW w:w="9637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33"/>
        <w:gridCol w:w="7004"/>
      </w:tblGrid>
      <w:tr w:rsidR="00EA58BD">
        <w:trPr>
          <w:trHeight w:val="495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Docente:</w:t>
            </w:r>
          </w:p>
        </w:tc>
        <w:tc>
          <w:tcPr>
            <w:tcW w:w="70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-1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SSimone Falbo</w:t>
            </w:r>
          </w:p>
        </w:tc>
      </w:tr>
      <w:tr w:rsidR="00EA58BD">
        <w:trPr>
          <w:trHeight w:val="16710"/>
        </w:trPr>
        <w:tc>
          <w:tcPr>
            <w:tcW w:w="96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lastRenderedPageBreak/>
              <w:t>Classe: 5DS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Anno Scolastico: 2023-2024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Situazione di partenza: la classe si presenta vivace ma collaborativa.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Per quanto riguarda obiettivi, tipologie di verifiche e criteri di valutazione si rimanda a quanto indicato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PROGRAMMAZIONE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6"/>
                <w:szCs w:val="6"/>
              </w:rPr>
            </w:pPr>
            <w:r>
              <w:rPr>
                <w:rFonts w:ascii="Carlito" w:eastAsia="Carlito" w:hAnsi="Carlito" w:cs="Carlito"/>
                <w:b/>
                <w:i/>
                <w:sz w:val="6"/>
                <w:szCs w:val="6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Contenuti: (dettagliarne i contenuti del modulo)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- Attività specifiche di palestra: work out, esercizi a carico naturale a coppie ed in gruppo, esercizi con piccoli attrezzi (pesetti, funicelle, palle mediche, cinesini ecc...), esercizi con grandi attrezzi (spalliera, trave di equilibrio), stretching.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-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Sport individuali: Tennis tavolo, Tennis, Badminton, Atletica leggera.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- Sport di squadra: Pallacanestro, Pallavolo, Calcio, Dodgeball.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Teoria e regolamenti della pratica svolta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Corsa di resistenza e di velocità. Potenziamento fisiologico a carico na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turale. - Consolidamento e potenziamento degli schemi motori di base.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Esercizi per l’orientamento spazio - temporale.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Esercizi di equilibrio e capovolgimento della statica.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Esercizi di velocità e di destrezza.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Esercizi preatletici generali e speci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fici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Esercizi e giochi consolidanti i gesti tecnici in attività specifiche.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Giochi non codificati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  <w:t>Argomenti da svolgere nell’anno scolastico: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- Le Capacità Condizionali (forza, resistenza, velocità, mobilità articolare), esercizi di riferimento.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Principi generali di atletica leggera per la corsa (velocità, mezzofondo e fondo), salti e lanci. Tecniche di corsa (corsa veloce, corsa di resist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enza).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Fair play.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Principi generali di anatomia: conoscenza dei muscoli principali, ossa e articolazioni più importanti della parte superiore ed inferiore del corpo.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Fisiologia dell’esercizio (accenni).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Corretta alimentazione dello sportivo e non,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nutrizione pre e post gara.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Corretto stile di vita.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br/>
              <w:t>- Una fra le proposte didattiche di educazione civica: sicurezza, ambiente e salute, primo soccorso, igiene alimentare.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100" w:after="100"/>
              <w:ind w:left="-1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Contenuti: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(dettagliarne i contenuti, qualora non sia stato già fatto nella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programmazione dipartimentale)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Metodologia: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lezione frontale, scoperta guidata, flipped classroom, peer tutoring.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-160"/>
              <w:jc w:val="both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both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Strumenti: 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>piccoli e grandi attrezzi.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both"/>
              <w:rPr>
                <w:rFonts w:ascii="Carlito" w:eastAsia="Carlito" w:hAnsi="Carlito" w:cs="Carlito"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Verifiche:</w:t>
            </w:r>
            <w:r>
              <w:rPr>
                <w:rFonts w:ascii="Carlito" w:eastAsia="Carlito" w:hAnsi="Carlito" w:cs="Carlito"/>
                <w:i/>
                <w:sz w:val="22"/>
                <w:szCs w:val="22"/>
              </w:rPr>
              <w:t xml:space="preserve"> osservazione sistematica, test, autovalutazione, quiz a risposta multipla, interrogazioni orali.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-1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>CLIL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60"/>
              <w:jc w:val="center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lastRenderedPageBreak/>
              <w:t>(da specificare solo se la propria disciplina è coinvolta)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  <w:rPr>
                <w:rFonts w:ascii="Carlito" w:eastAsia="Carlito" w:hAnsi="Carlito" w:cs="Carlito"/>
                <w:b/>
                <w:i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i/>
                <w:sz w:val="22"/>
                <w:szCs w:val="22"/>
              </w:rPr>
              <w:t>Titolo: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-1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-1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Roma, 23/11/2023                                   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ab/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-160"/>
              <w:jc w:val="center"/>
              <w:rPr>
                <w:rFonts w:ascii="Carlito" w:eastAsia="Carlito" w:hAnsi="Carlito" w:cs="Carlito"/>
                <w:b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Firma   Simone Falbo    </w:t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ab/>
            </w:r>
            <w:r>
              <w:rPr>
                <w:rFonts w:ascii="Carlito" w:eastAsia="Carlito" w:hAnsi="Carlito" w:cs="Carlito"/>
                <w:b/>
                <w:sz w:val="22"/>
                <w:szCs w:val="22"/>
              </w:rPr>
              <w:t xml:space="preserve">                                                      </w:t>
            </w:r>
          </w:p>
        </w:tc>
      </w:tr>
    </w:tbl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tbl>
      <w:tblPr>
        <w:tblStyle w:val="af7"/>
        <w:tblW w:w="9637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6946"/>
      </w:tblGrid>
      <w:tr w:rsidR="00EA58BD">
        <w:trPr>
          <w:trHeight w:val="750"/>
        </w:trPr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EA58BD">
            <w:pPr>
              <w:tabs>
                <w:tab w:val="left" w:pos="9072"/>
                <w:tab w:val="left" w:pos="9498"/>
              </w:tabs>
              <w:spacing w:after="200"/>
              <w:jc w:val="both"/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A58BD">
        <w:trPr>
          <w:trHeight w:val="14535"/>
        </w:trPr>
        <w:tc>
          <w:tcPr>
            <w:tcW w:w="963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jc w:val="both"/>
            </w:pPr>
            <w:r>
              <w:lastRenderedPageBreak/>
              <w:t>Docente: Alessandro Carbonetti - Filosofia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</w:pPr>
            <w:r>
              <w:t>Classe: V DS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60"/>
              <w:jc w:val="both"/>
            </w:pPr>
            <w:r>
              <w:t>Anno Scolastico: 2023-2024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60"/>
              <w:jc w:val="both"/>
            </w:pPr>
            <w:r>
              <w:t>Situazione di partenza: L’inizio del lavoro in Filosofia è positivo. Buona parte degli studenti è interessata, partecipa alle lezioni, e mostra un buon metodo di studio. Per quanto riguarda il comportamento, la classe si mostra corretta, sia nei rapporti a</w:t>
            </w:r>
            <w:r>
              <w:t>ll’interno dello stesso gruppo classe che nei confronti della docente.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60"/>
              <w:jc w:val="both"/>
            </w:pPr>
            <w:r>
              <w:t xml:space="preserve"> Per quanto riguarda obiettivi, tipologie di verifiche e criteri di valutazione si rimanda a quanto indicato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60"/>
              <w:jc w:val="center"/>
            </w:pPr>
            <w:r>
              <w:t>PROGRAMMAZIONE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60"/>
              <w:jc w:val="center"/>
            </w:pPr>
            <w:r>
              <w:rPr>
                <w:i/>
                <w:u w:val="single"/>
              </w:rPr>
              <w:t xml:space="preserve">Argomenti da svolgere nell’anno scolastico: </w:t>
            </w:r>
            <w:r>
              <w:t>Di seguito si elencano i moduli che verranno svolti. Per quanto riguarda i contenuti specifici, gli obiettivi, le metodologie, i mezzi e gli strumenti, le tipologie di verifica, i criteri di valutazione, le modal</w:t>
            </w:r>
            <w:r>
              <w:t>ità di recupero e potenziamento, si rimanda alla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Modulo 1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00"/>
              <w:ind w:left="-160"/>
              <w:jc w:val="both"/>
            </w:pPr>
            <w:r>
              <w:t xml:space="preserve">      Kant: Criticismo e illuminismo, Critica della ragion pura, Critica della ragion pratica        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 Modulo 2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Idealismo: Tesi dell’hegelismo, Fenomenologi</w:t>
            </w:r>
            <w:r>
              <w:t>a dello Spirito, Enciclopedia delle scienze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ab/>
              <w:t xml:space="preserve">                         Modulo 3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 La filosofia post-hegeliana: Feuerbach, Schopenhauer, Kierkegaard  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ab/>
              <w:t xml:space="preserve">     Modulo 4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   Marx e il materialismo    </w:t>
            </w:r>
            <w:r>
              <w:tab/>
              <w:t xml:space="preserve">              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  Modulo 6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Nietzsche e la crisi de</w:t>
            </w:r>
            <w:r>
              <w:t>i valori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Modulo 7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Freud e la psicoanalisi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Modulo 8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both"/>
            </w:pPr>
            <w:r>
              <w:t xml:space="preserve">   Aspetti della filosofia contemporanea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00"/>
              <w:ind w:left="-160"/>
              <w:jc w:val="both"/>
            </w:pPr>
            <w: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-160"/>
              <w:jc w:val="center"/>
              <w:rPr>
                <w:b/>
              </w:rPr>
            </w:pPr>
            <w:r>
              <w:t xml:space="preserve">Roma, 23 novembre 2023                                       Firma   Alessandro Carbonetti             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</w:p>
        </w:tc>
      </w:tr>
    </w:tbl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p w:rsidR="00EA58BD" w:rsidRDefault="00EA58BD">
      <w:pPr>
        <w:tabs>
          <w:tab w:val="left" w:pos="9072"/>
          <w:tab w:val="left" w:pos="9498"/>
        </w:tabs>
        <w:spacing w:before="240" w:after="240"/>
        <w:jc w:val="center"/>
        <w:rPr>
          <w:b/>
        </w:rPr>
      </w:pPr>
    </w:p>
    <w:tbl>
      <w:tblPr>
        <w:tblStyle w:val="af8"/>
        <w:tblW w:w="979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EA58BD">
        <w:trPr>
          <w:trHeight w:val="26430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220"/>
              <w:jc w:val="both"/>
            </w:pPr>
            <w:r>
              <w:rPr>
                <w:b/>
              </w:rPr>
              <w:lastRenderedPageBreak/>
              <w:t xml:space="preserve">Docente: </w:t>
            </w:r>
            <w:r>
              <w:t>Monica Dondi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220"/>
              <w:jc w:val="both"/>
            </w:pPr>
            <w:r>
              <w:rPr>
                <w:b/>
              </w:rPr>
              <w:t xml:space="preserve">Disciplina: </w:t>
            </w:r>
            <w:r>
              <w:t>Scienze Naturali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220"/>
              <w:jc w:val="both"/>
              <w:rPr>
                <w:i/>
              </w:rPr>
            </w:pPr>
            <w:r>
              <w:rPr>
                <w:b/>
              </w:rPr>
              <w:t xml:space="preserve">Classe: </w:t>
            </w:r>
            <w:r>
              <w:rPr>
                <w:i/>
              </w:rPr>
              <w:t>5Ds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220"/>
              <w:jc w:val="both"/>
              <w:rPr>
                <w:i/>
              </w:rPr>
            </w:pPr>
            <w:r>
              <w:rPr>
                <w:b/>
              </w:rPr>
              <w:t xml:space="preserve">Anno Scolastico: </w:t>
            </w:r>
            <w:r>
              <w:rPr>
                <w:i/>
              </w:rPr>
              <w:t>2023-2024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20"/>
              <w:jc w:val="both"/>
              <w:rPr>
                <w:b/>
              </w:rPr>
            </w:pPr>
            <w:r>
              <w:rPr>
                <w:b/>
              </w:rPr>
              <w:t>Situazione di partenza: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20"/>
              <w:rPr>
                <w:i/>
              </w:rPr>
            </w:pPr>
            <w:r>
              <w:rPr>
                <w:i/>
              </w:rPr>
              <w:t>La classe presenta un livello iniziale di preparazione piuttosto eterogeneo, con una divisione   evidente in due gruppi: un primo gruppo di studenti mostra interess</w:t>
            </w:r>
            <w:r>
              <w:rPr>
                <w:i/>
              </w:rPr>
              <w:t xml:space="preserve">e e partecipazione attiva alle lezioni, dimostrando impegno anche nella rielaborazione a casa; un secondo gruppo sembra essere a tratti passivo e poco coinvolto. Per quanto riguarda il comportamento disciplinare, non emergono problematiche particolari: la </w:t>
            </w:r>
            <w:r>
              <w:rPr>
                <w:i/>
              </w:rPr>
              <w:t>classe mantiene un atteggiamento corretto. Tuttavia, si evidenzia una frequenza alle lezioni piuttosto discontinua. Questa discontinuità incide sull'avanzamento degli argomenti programmati, rendendo lo svolgimento delle lezioni altrettanto discontinuo e ra</w:t>
            </w:r>
            <w:r>
              <w:rPr>
                <w:i/>
              </w:rPr>
              <w:t>llentato.</w:t>
            </w:r>
          </w:p>
          <w:p w:rsidR="00EA58BD" w:rsidRDefault="00EA58BD">
            <w:pPr>
              <w:tabs>
                <w:tab w:val="left" w:pos="9072"/>
                <w:tab w:val="left" w:pos="9498"/>
              </w:tabs>
              <w:ind w:left="220"/>
              <w:jc w:val="both"/>
              <w:rPr>
                <w:i/>
              </w:rPr>
            </w:pPr>
          </w:p>
          <w:p w:rsidR="00EA58BD" w:rsidRDefault="00BB4F34">
            <w:pPr>
              <w:tabs>
                <w:tab w:val="left" w:pos="9072"/>
                <w:tab w:val="left" w:pos="9498"/>
              </w:tabs>
              <w:spacing w:after="200"/>
              <w:ind w:left="220"/>
              <w:rPr>
                <w:b/>
              </w:rPr>
            </w:pPr>
            <w:r>
              <w:rPr>
                <w:b/>
              </w:rPr>
              <w:t>Per quanto riguarda obiettivi, tipologie di verifiche e criteri di valutazione si rimanda a quanto indicato nella programmazione di dipartimento.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0" w:after="240"/>
              <w:ind w:left="220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0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Argomenti da svolgere nell’anno scolastico: </w:t>
            </w:r>
            <w:r>
              <w:rPr>
                <w:b/>
                <w:i/>
              </w:rP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66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b/>
              </w:rPr>
              <w:t>Chimica Organica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L'atomo di Carbonio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I composti organici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Concetto di isomeria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Proprietà chimico-fisiche e struttura molecolare: solubilità in acqua, stato di aggregazione, temperatura di ebollizione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>Gli idrocarburi saturi e insaturi: Alcani,</w:t>
            </w:r>
            <w:r>
              <w:t xml:space="preserve"> alcheni e alchini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6.</w:t>
            </w:r>
            <w:r>
              <w:rPr>
                <w:sz w:val="14"/>
                <w:szCs w:val="14"/>
              </w:rPr>
              <w:t xml:space="preserve">      </w:t>
            </w:r>
            <w:r>
              <w:t>Gli idrocarburi aromatici e il benzene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80" w:hanging="360"/>
              <w:jc w:val="both"/>
            </w:pPr>
            <w:r>
              <w:t>7.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 I derivati degli idrocarburi: alcoli, eteri, aldeidi e chetoni, acidi carbossilici, ammine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jc w:val="both"/>
            </w:pPr>
            <w: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Biochimica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160" w:hanging="360"/>
              <w:jc w:val="both"/>
            </w:pPr>
            <w:r>
              <w:t xml:space="preserve"> 1.</w:t>
            </w:r>
            <w:r>
              <w:rPr>
                <w:sz w:val="14"/>
                <w:szCs w:val="14"/>
              </w:rPr>
              <w:t xml:space="preserve">      </w:t>
            </w:r>
            <w:r>
              <w:t>Le biomolecole: strutture e funzioni: carboidrati, lipidi, proteine, acidi nucleici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20" w:hanging="360"/>
              <w:jc w:val="both"/>
            </w:pPr>
            <w:r>
              <w:t xml:space="preserve">   2.</w:t>
            </w:r>
            <w:r>
              <w:rPr>
                <w:sz w:val="14"/>
                <w:szCs w:val="14"/>
              </w:rPr>
              <w:t xml:space="preserve">      </w:t>
            </w:r>
            <w:r>
              <w:t>Il metabolismo energetico: fermentazione e respirazione cellulare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020" w:hanging="360"/>
              <w:jc w:val="both"/>
            </w:pPr>
            <w: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Biotecnologie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2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Dal DNA all'ingegneria genetica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20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Clonazione e editing genetico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20" w:hanging="360"/>
              <w:jc w:val="both"/>
            </w:pPr>
            <w:r>
              <w:t>3</w:t>
            </w:r>
            <w:r>
              <w:t>.</w:t>
            </w:r>
            <w:r>
              <w:rPr>
                <w:sz w:val="14"/>
                <w:szCs w:val="14"/>
              </w:rPr>
              <w:t xml:space="preserve">      </w:t>
            </w:r>
            <w:r>
              <w:t>Genetica dei virus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20" w:hanging="360"/>
              <w:jc w:val="both"/>
            </w:pPr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Tecnologia del DNA ricombinante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1220" w:hanging="360"/>
              <w:jc w:val="both"/>
            </w:pPr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>Le applicazioni delle Biotecnologie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</w:pPr>
            <w:r>
              <w:t xml:space="preserve"> 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00"/>
              <w:rPr>
                <w:b/>
              </w:rPr>
            </w:pPr>
            <w:r>
              <w:rPr>
                <w:b/>
              </w:rPr>
              <w:t>Scienze della Terra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00"/>
            </w:pPr>
            <w:r>
              <w:t>1. Vulcani e terremoti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00"/>
            </w:pPr>
            <w:r>
              <w:t>2. La deriva dei continenti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00"/>
            </w:pPr>
            <w:r>
              <w:t>3. La teoria della tettonica delle placche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500"/>
            </w:pPr>
            <w:r>
              <w:t>4. La dinamica endogena della terra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220"/>
              <w:rPr>
                <w:i/>
              </w:rPr>
            </w:pPr>
            <w:r>
              <w:rPr>
                <w:b/>
              </w:rPr>
              <w:lastRenderedPageBreak/>
              <w:t>Contenuti</w:t>
            </w:r>
            <w:r>
              <w:rPr>
                <w:b/>
                <w:i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già dettagliati nella programmazione dipartimentale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220"/>
              <w:rPr>
                <w:i/>
              </w:rPr>
            </w:pPr>
            <w:r>
              <w:rPr>
                <w:b/>
              </w:rPr>
              <w:t>Metodologia</w:t>
            </w:r>
            <w:r>
              <w:rPr>
                <w:b/>
                <w:i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i/>
              </w:rPr>
              <w:t>ezione frontale, lezione partecipata, Flipped Classroom, Cooperative Learning, Metodologia IBSE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220"/>
              <w:jc w:val="both"/>
              <w:rPr>
                <w:i/>
              </w:rPr>
            </w:pPr>
            <w:r>
              <w:rPr>
                <w:b/>
              </w:rPr>
              <w:t>Strumenti: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Al libro di testo, si affianca l’uso</w:t>
            </w:r>
            <w:r>
              <w:rPr>
                <w:i/>
              </w:rPr>
              <w:t xml:space="preserve"> sistematico di materiale multimediale (video, applicazioni di laboratorio virtuale, applicazione Phet); piattaforme didattiche (padlet, Kahoot, Google Classroom)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ind w:left="220"/>
              <w:jc w:val="both"/>
              <w:rPr>
                <w:i/>
              </w:rPr>
            </w:pPr>
            <w:r>
              <w:rPr>
                <w:b/>
              </w:rPr>
              <w:t>Verifiche: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i/>
              </w:rPr>
              <w:t>si prevedono: a) verifiche scritte di tipologia mista (domande aperte, problemi, d</w:t>
            </w:r>
            <w:r>
              <w:rPr>
                <w:i/>
              </w:rPr>
              <w:t>omande chiuse) alla fine di ogni modulo didattico; b) colloqui individuali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20"/>
              <w:jc w:val="both"/>
              <w:rPr>
                <w:b/>
              </w:rPr>
            </w:pPr>
            <w:r>
              <w:rPr>
                <w:b/>
              </w:rPr>
              <w:t>CLIL</w:t>
            </w:r>
          </w:p>
          <w:p w:rsidR="00EA58BD" w:rsidRDefault="00BB4F34">
            <w:pPr>
              <w:tabs>
                <w:tab w:val="left" w:pos="9072"/>
                <w:tab w:val="left" w:pos="9498"/>
              </w:tabs>
              <w:ind w:left="220"/>
              <w:jc w:val="both"/>
              <w:rPr>
                <w:i/>
              </w:rPr>
            </w:pPr>
            <w:r>
              <w:rPr>
                <w:i/>
              </w:rPr>
              <w:t>La disciplina non è coinvolta</w:t>
            </w:r>
          </w:p>
          <w:p w:rsidR="00EA58BD" w:rsidRDefault="00EA58BD">
            <w:pPr>
              <w:tabs>
                <w:tab w:val="left" w:pos="9072"/>
                <w:tab w:val="left" w:pos="9498"/>
              </w:tabs>
              <w:ind w:left="220"/>
              <w:jc w:val="both"/>
              <w:rPr>
                <w:i/>
              </w:rPr>
            </w:pPr>
          </w:p>
          <w:p w:rsidR="00EA58BD" w:rsidRDefault="00BB4F34">
            <w:pPr>
              <w:tabs>
                <w:tab w:val="left" w:pos="9072"/>
                <w:tab w:val="left" w:pos="9498"/>
              </w:tabs>
              <w:spacing w:before="240" w:after="240"/>
              <w:rPr>
                <w:b/>
              </w:rPr>
            </w:pPr>
            <w:r>
              <w:rPr>
                <w:b/>
              </w:rPr>
              <w:t xml:space="preserve">Roma 20-11-2023                                                  Firma     Monica Dondi </w:t>
            </w:r>
          </w:p>
        </w:tc>
      </w:tr>
    </w:tbl>
    <w:p w:rsidR="00EA58BD" w:rsidRDefault="00EA58BD">
      <w:pPr>
        <w:tabs>
          <w:tab w:val="left" w:pos="9072"/>
          <w:tab w:val="left" w:pos="9498"/>
        </w:tabs>
        <w:spacing w:before="240" w:after="240"/>
      </w:pPr>
    </w:p>
    <w:p w:rsidR="00EA58BD" w:rsidRDefault="00EA58BD">
      <w:pPr>
        <w:tabs>
          <w:tab w:val="left" w:pos="9072"/>
          <w:tab w:val="left" w:pos="9498"/>
        </w:tabs>
        <w:spacing w:before="240" w:after="240"/>
      </w:pPr>
    </w:p>
    <w:p w:rsidR="00EA58BD" w:rsidRDefault="00EA58BD">
      <w:pPr>
        <w:tabs>
          <w:tab w:val="left" w:pos="9072"/>
          <w:tab w:val="left" w:pos="9498"/>
        </w:tabs>
        <w:spacing w:before="240" w:after="240"/>
      </w:pPr>
    </w:p>
    <w:p w:rsidR="00EA58BD" w:rsidRDefault="00EA58BD">
      <w:pPr>
        <w:tabs>
          <w:tab w:val="left" w:pos="9072"/>
          <w:tab w:val="left" w:pos="9498"/>
        </w:tabs>
        <w:spacing w:before="240" w:after="240"/>
      </w:pPr>
    </w:p>
    <w:p w:rsidR="00EA58BD" w:rsidRDefault="00EA58BD">
      <w:pPr>
        <w:tabs>
          <w:tab w:val="left" w:pos="9072"/>
          <w:tab w:val="left" w:pos="9498"/>
        </w:tabs>
        <w:spacing w:after="19"/>
      </w:pPr>
    </w:p>
    <w:sectPr w:rsidR="00EA58BD">
      <w:headerReference w:type="default" r:id="rId12"/>
      <w:footerReference w:type="default" r:id="rId13"/>
      <w:pgSz w:w="11900" w:h="16840"/>
      <w:pgMar w:top="89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4F34">
      <w:r>
        <w:separator/>
      </w:r>
    </w:p>
  </w:endnote>
  <w:endnote w:type="continuationSeparator" w:id="0">
    <w:p w:rsidR="00000000" w:rsidRDefault="00BB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verlock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BD" w:rsidRDefault="00EA58B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4F34">
      <w:r>
        <w:separator/>
      </w:r>
    </w:p>
  </w:footnote>
  <w:footnote w:type="continuationSeparator" w:id="0">
    <w:p w:rsidR="00000000" w:rsidRDefault="00BB4F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BD" w:rsidRDefault="00EA58B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606"/>
    <w:multiLevelType w:val="multilevel"/>
    <w:tmpl w:val="9F7CF2B2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217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0797599F"/>
    <w:multiLevelType w:val="multilevel"/>
    <w:tmpl w:val="D090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F4A2B2E"/>
    <w:multiLevelType w:val="multilevel"/>
    <w:tmpl w:val="A0AEADA4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184A16F7"/>
    <w:multiLevelType w:val="multilevel"/>
    <w:tmpl w:val="5BB0E408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>
    <w:nsid w:val="293A6049"/>
    <w:multiLevelType w:val="multilevel"/>
    <w:tmpl w:val="4FD875FC"/>
    <w:lvl w:ilvl="0">
      <w:start w:val="7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30AD09DF"/>
    <w:multiLevelType w:val="multilevel"/>
    <w:tmpl w:val="9DC4CF20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>
    <w:nsid w:val="30E61B7D"/>
    <w:multiLevelType w:val="multilevel"/>
    <w:tmpl w:val="87A666F4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>
    <w:nsid w:val="39025339"/>
    <w:multiLevelType w:val="multilevel"/>
    <w:tmpl w:val="FCF26BEC"/>
    <w:lvl w:ilvl="0">
      <w:start w:val="1"/>
      <w:numFmt w:val="bullet"/>
      <w:lvlText w:val="▪"/>
      <w:lvlJc w:val="left"/>
      <w:pPr>
        <w:ind w:left="75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3" w:hanging="393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3" w:hanging="393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8">
    <w:nsid w:val="41EA7BAA"/>
    <w:multiLevelType w:val="multilevel"/>
    <w:tmpl w:val="12C8EF7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>
    <w:nsid w:val="432D62A3"/>
    <w:multiLevelType w:val="multilevel"/>
    <w:tmpl w:val="7FF08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63771FE"/>
    <w:multiLevelType w:val="multilevel"/>
    <w:tmpl w:val="D4EE60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>
    <w:nsid w:val="4F82644E"/>
    <w:multiLevelType w:val="multilevel"/>
    <w:tmpl w:val="7D3250D2"/>
    <w:lvl w:ilvl="0">
      <w:start w:val="1"/>
      <w:numFmt w:val="bullet"/>
      <w:lvlText w:val="●"/>
      <w:lvlJc w:val="left"/>
      <w:pPr>
        <w:ind w:left="-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576" w:hanging="360"/>
      </w:pPr>
    </w:lvl>
    <w:lvl w:ilvl="2">
      <w:start w:val="1"/>
      <w:numFmt w:val="lowerRoman"/>
      <w:lvlText w:val="%3."/>
      <w:lvlJc w:val="right"/>
      <w:pPr>
        <w:ind w:left="1296" w:hanging="180"/>
      </w:pPr>
    </w:lvl>
    <w:lvl w:ilvl="3">
      <w:start w:val="1"/>
      <w:numFmt w:val="decimal"/>
      <w:lvlText w:val="%4."/>
      <w:lvlJc w:val="left"/>
      <w:pPr>
        <w:ind w:left="2016" w:hanging="360"/>
      </w:pPr>
    </w:lvl>
    <w:lvl w:ilvl="4">
      <w:start w:val="1"/>
      <w:numFmt w:val="lowerLetter"/>
      <w:lvlText w:val="%5."/>
      <w:lvlJc w:val="left"/>
      <w:pPr>
        <w:ind w:left="2736" w:hanging="360"/>
      </w:pPr>
    </w:lvl>
    <w:lvl w:ilvl="5">
      <w:start w:val="1"/>
      <w:numFmt w:val="lowerRoman"/>
      <w:lvlText w:val="%6."/>
      <w:lvlJc w:val="right"/>
      <w:pPr>
        <w:ind w:left="3456" w:hanging="180"/>
      </w:pPr>
    </w:lvl>
    <w:lvl w:ilvl="6">
      <w:start w:val="1"/>
      <w:numFmt w:val="decimal"/>
      <w:lvlText w:val="%7."/>
      <w:lvlJc w:val="left"/>
      <w:pPr>
        <w:ind w:left="4176" w:hanging="360"/>
      </w:pPr>
    </w:lvl>
    <w:lvl w:ilvl="7">
      <w:start w:val="1"/>
      <w:numFmt w:val="lowerLetter"/>
      <w:lvlText w:val="%8."/>
      <w:lvlJc w:val="left"/>
      <w:pPr>
        <w:ind w:left="4896" w:hanging="360"/>
      </w:pPr>
    </w:lvl>
    <w:lvl w:ilvl="8">
      <w:start w:val="1"/>
      <w:numFmt w:val="lowerRoman"/>
      <w:lvlText w:val="%9."/>
      <w:lvlJc w:val="right"/>
      <w:pPr>
        <w:ind w:left="5616" w:hanging="180"/>
      </w:pPr>
    </w:lvl>
  </w:abstractNum>
  <w:abstractNum w:abstractNumId="12">
    <w:nsid w:val="4F967CA2"/>
    <w:multiLevelType w:val="multilevel"/>
    <w:tmpl w:val="61BCCBB2"/>
    <w:lvl w:ilvl="0">
      <w:start w:val="6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>
    <w:nsid w:val="503D6BDD"/>
    <w:multiLevelType w:val="multilevel"/>
    <w:tmpl w:val="81726B44"/>
    <w:lvl w:ilvl="0">
      <w:start w:val="1"/>
      <w:numFmt w:val="decimal"/>
      <w:lvlText w:val="%1)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>
    <w:nsid w:val="585A42BA"/>
    <w:multiLevelType w:val="multilevel"/>
    <w:tmpl w:val="52AE7534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>
    <w:nsid w:val="67777E36"/>
    <w:multiLevelType w:val="multilevel"/>
    <w:tmpl w:val="7C86AD96"/>
    <w:lvl w:ilvl="0">
      <w:start w:val="4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>
    <w:nsid w:val="687D55F6"/>
    <w:multiLevelType w:val="multilevel"/>
    <w:tmpl w:val="28D25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B990906"/>
    <w:multiLevelType w:val="multilevel"/>
    <w:tmpl w:val="B7E8B4E2"/>
    <w:lvl w:ilvl="0">
      <w:start w:val="1"/>
      <w:numFmt w:val="bullet"/>
      <w:lvlText w:val="▪"/>
      <w:lvlJc w:val="left"/>
      <w:pPr>
        <w:ind w:left="752" w:hanging="392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9" w:hanging="379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5" w:hanging="365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2" w:hanging="352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79" w:hanging="339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86" w:hanging="326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93" w:hanging="313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00" w:hanging="30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7" w:hanging="287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8">
    <w:nsid w:val="72643284"/>
    <w:multiLevelType w:val="multilevel"/>
    <w:tmpl w:val="826CF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BC66A8"/>
    <w:multiLevelType w:val="multilevel"/>
    <w:tmpl w:val="2E1C63D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>
    <w:nsid w:val="74995751"/>
    <w:multiLevelType w:val="multilevel"/>
    <w:tmpl w:val="08029AAC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1">
    <w:nsid w:val="7C2F594B"/>
    <w:multiLevelType w:val="multilevel"/>
    <w:tmpl w:val="D2D82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7C8844BA"/>
    <w:multiLevelType w:val="multilevel"/>
    <w:tmpl w:val="ABE0437E"/>
    <w:lvl w:ilvl="0">
      <w:start w:val="5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2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2" w:hanging="7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2" w:hanging="7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6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8" w:hanging="50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6" w:hanging="3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8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2" w:hanging="17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19"/>
  </w:num>
  <w:num w:numId="10">
    <w:abstractNumId w:val="16"/>
  </w:num>
  <w:num w:numId="11">
    <w:abstractNumId w:val="7"/>
  </w:num>
  <w:num w:numId="12">
    <w:abstractNumId w:val="12"/>
  </w:num>
  <w:num w:numId="13">
    <w:abstractNumId w:val="21"/>
  </w:num>
  <w:num w:numId="14">
    <w:abstractNumId w:val="4"/>
  </w:num>
  <w:num w:numId="15">
    <w:abstractNumId w:val="20"/>
  </w:num>
  <w:num w:numId="16">
    <w:abstractNumId w:val="2"/>
  </w:num>
  <w:num w:numId="17">
    <w:abstractNumId w:val="0"/>
  </w:num>
  <w:num w:numId="18">
    <w:abstractNumId w:val="5"/>
  </w:num>
  <w:num w:numId="19">
    <w:abstractNumId w:val="14"/>
  </w:num>
  <w:num w:numId="20">
    <w:abstractNumId w:val="15"/>
  </w:num>
  <w:num w:numId="21">
    <w:abstractNumId w:val="22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8BD"/>
    <w:rsid w:val="00BB4F34"/>
    <w:rsid w:val="00E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rPr>
      <w:lang w:eastAsia="en-US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z w:val="18"/>
      <w:szCs w:val="18"/>
      <w:u w:val="single" w:color="0000FF"/>
      <w:vertAlign w:val="baseline"/>
    </w:rPr>
  </w:style>
  <w:style w:type="numbering" w:customStyle="1" w:styleId="ImportedStyle2">
    <w:name w:val="Imported Style 2"/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2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12F8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291C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ParagrafoelencoCarattere">
    <w:name w:val="Paragrafo elenco Carattere"/>
    <w:link w:val="Paragrafoelenco"/>
    <w:uiPriority w:val="99"/>
    <w:rsid w:val="00291CAC"/>
    <w:rPr>
      <w:rFonts w:ascii="Calibri" w:eastAsia="Calibri" w:hAnsi="Calibri" w:cs="Calibri"/>
      <w:sz w:val="22"/>
      <w:szCs w:val="22"/>
      <w:lang w:val="it-IT" w:bidi="it-IT"/>
    </w:rPr>
  </w:style>
  <w:style w:type="paragraph" w:styleId="NormaleWeb">
    <w:name w:val="Normal (Web)"/>
    <w:basedOn w:val="Normale"/>
    <w:uiPriority w:val="99"/>
    <w:unhideWhenUsed/>
    <w:rsid w:val="00291CAC"/>
    <w:pPr>
      <w:spacing w:before="100" w:beforeAutospacing="1" w:after="119"/>
    </w:pPr>
    <w:rPr>
      <w:lang w:eastAsia="it-IT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rPr>
      <w:lang w:eastAsia="en-US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z w:val="18"/>
      <w:szCs w:val="18"/>
      <w:u w:val="single" w:color="0000FF"/>
      <w:vertAlign w:val="baseline"/>
    </w:rPr>
  </w:style>
  <w:style w:type="numbering" w:customStyle="1" w:styleId="ImportedStyle2">
    <w:name w:val="Imported Style 2"/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2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12F8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291C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ParagrafoelencoCarattere">
    <w:name w:val="Paragrafo elenco Carattere"/>
    <w:link w:val="Paragrafoelenco"/>
    <w:uiPriority w:val="99"/>
    <w:rsid w:val="00291CAC"/>
    <w:rPr>
      <w:rFonts w:ascii="Calibri" w:eastAsia="Calibri" w:hAnsi="Calibri" w:cs="Calibri"/>
      <w:sz w:val="22"/>
      <w:szCs w:val="22"/>
      <w:lang w:val="it-IT" w:bidi="it-IT"/>
    </w:rPr>
  </w:style>
  <w:style w:type="paragraph" w:styleId="NormaleWeb">
    <w:name w:val="Normal (Web)"/>
    <w:basedOn w:val="Normale"/>
    <w:uiPriority w:val="99"/>
    <w:unhideWhenUsed/>
    <w:rsid w:val="00291CAC"/>
    <w:pPr>
      <w:spacing w:before="100" w:beforeAutospacing="1" w:after="119"/>
    </w:pPr>
    <w:rPr>
      <w:lang w:eastAsia="it-IT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s09100b@pec.istruzione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rmis09100b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9DYkmL22f4KDlWzQAaUAHxzR3Q==">CgMxLjAyCGguZ2pkZ3hzMghoLmdqZGd4czIIaC5namRneHM4AHIhMV82TVNlM1pIMThtMDlQRVRpOV9YSHJDMHpqaFFiQ1hu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5694</Words>
  <Characters>32456</Characters>
  <Application>Microsoft Macintosh Word</Application>
  <DocSecurity>0</DocSecurity>
  <Lines>270</Lines>
  <Paragraphs>76</Paragraphs>
  <ScaleCrop>false</ScaleCrop>
  <Company/>
  <LinksUpToDate>false</LinksUpToDate>
  <CharactersWithSpaces>38074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Lorenzelli</cp:lastModifiedBy>
  <cp:revision>2</cp:revision>
  <dcterms:created xsi:type="dcterms:W3CDTF">2023-11-29T14:40:00Z</dcterms:created>
  <dcterms:modified xsi:type="dcterms:W3CDTF">2023-11-29T14:40:00Z</dcterms:modified>
</cp:coreProperties>
</file>