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B6135" w14:textId="77777777" w:rsidR="003E0F11" w:rsidRDefault="005F7573">
      <w:pPr>
        <w:spacing w:after="98"/>
        <w:ind w:left="515"/>
      </w:pPr>
      <w:r>
        <w:rPr>
          <w:noProof/>
        </w:rPr>
        <w:drawing>
          <wp:inline distT="0" distB="0" distL="0" distR="0" wp14:anchorId="707C1D70" wp14:editId="64823437">
            <wp:extent cx="5757128" cy="76733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7128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F7E8" w14:textId="77777777" w:rsidR="003E0F11" w:rsidRDefault="005F7573">
      <w:pPr>
        <w:spacing w:after="0"/>
        <w:jc w:val="center"/>
      </w:pPr>
      <w:r>
        <w:rPr>
          <w:rFonts w:ascii="Trebuchet MS" w:eastAsia="Trebuchet MS" w:hAnsi="Trebuchet MS" w:cs="Trebuchet MS"/>
          <w:b/>
        </w:rPr>
        <w:t>MINISTERO DELL’ISTRUZIONE, DELL’UNIVERSITA’ E DELLA RICERCA</w:t>
      </w:r>
    </w:p>
    <w:p w14:paraId="3B4F6E53" w14:textId="77777777" w:rsidR="003E0F11" w:rsidRDefault="005F7573">
      <w:pPr>
        <w:spacing w:after="92"/>
        <w:ind w:right="4"/>
        <w:jc w:val="center"/>
      </w:pPr>
      <w:r>
        <w:rPr>
          <w:rFonts w:ascii="Arial" w:eastAsia="Arial" w:hAnsi="Arial" w:cs="Arial"/>
          <w:sz w:val="18"/>
        </w:rPr>
        <w:t>Ufficio Scolastico Regionale per il Lazio</w:t>
      </w:r>
    </w:p>
    <w:p w14:paraId="7148477B" w14:textId="77777777" w:rsidR="003E0F11" w:rsidRDefault="005F7573">
      <w:pPr>
        <w:pStyle w:val="Titolo1"/>
      </w:pPr>
      <w:r>
        <w:t>Istituto Istruzione Superiore “VIA DEI PAPARESCHI”</w:t>
      </w:r>
    </w:p>
    <w:p w14:paraId="7CEB3802" w14:textId="77777777" w:rsidR="003E0F11" w:rsidRDefault="005F7573">
      <w:pPr>
        <w:spacing w:after="24" w:line="238" w:lineRule="auto"/>
        <w:ind w:left="3571" w:hanging="2993"/>
      </w:pPr>
      <w:r>
        <w:rPr>
          <w:rFonts w:ascii="Trebuchet MS" w:eastAsia="Trebuchet MS" w:hAnsi="Trebuchet MS" w:cs="Trebuchet MS"/>
          <w:b/>
          <w:sz w:val="20"/>
        </w:rPr>
        <w:t xml:space="preserve">Liceo  Scientifico  Scienze Applicate – Liceo  Linguistico – Liceo Scienze  Umane  </w:t>
      </w:r>
      <w:proofErr w:type="spellStart"/>
      <w:r>
        <w:rPr>
          <w:rFonts w:ascii="Trebuchet MS" w:eastAsia="Trebuchet MS" w:hAnsi="Trebuchet MS" w:cs="Trebuchet MS"/>
          <w:b/>
          <w:sz w:val="20"/>
        </w:rPr>
        <w:t>opz</w:t>
      </w:r>
      <w:proofErr w:type="spellEnd"/>
      <w:r>
        <w:rPr>
          <w:rFonts w:ascii="Trebuchet MS" w:eastAsia="Trebuchet MS" w:hAnsi="Trebuchet MS" w:cs="Trebuchet MS"/>
          <w:b/>
          <w:sz w:val="20"/>
        </w:rPr>
        <w:t xml:space="preserve">. Economico </w:t>
      </w:r>
      <w:r>
        <w:rPr>
          <w:rFonts w:ascii="Trebuchet MS" w:eastAsia="Trebuchet MS" w:hAnsi="Trebuchet MS" w:cs="Trebuchet MS"/>
          <w:b/>
          <w:sz w:val="20"/>
        </w:rPr>
        <w:t>Sociale –I.T. Amministrazione Finanza e Marketing</w:t>
      </w:r>
    </w:p>
    <w:p w14:paraId="66D0AE85" w14:textId="77777777" w:rsidR="003E0F11" w:rsidRDefault="005F7573">
      <w:pPr>
        <w:spacing w:after="2" w:line="257" w:lineRule="auto"/>
        <w:ind w:left="832" w:hanging="10"/>
      </w:pPr>
      <w:r>
        <w:rPr>
          <w:sz w:val="20"/>
        </w:rPr>
        <w:t xml:space="preserve">Sede Centrale: Via dei </w:t>
      </w:r>
      <w:proofErr w:type="spellStart"/>
      <w:r>
        <w:rPr>
          <w:sz w:val="20"/>
        </w:rPr>
        <w:t>Papareschi</w:t>
      </w:r>
      <w:proofErr w:type="spellEnd"/>
      <w:r>
        <w:rPr>
          <w:sz w:val="20"/>
        </w:rPr>
        <w:t>, 30/A - 00146 Roma - Tel. 06/1</w:t>
      </w:r>
      <w:r>
        <w:rPr>
          <w:sz w:val="16"/>
        </w:rPr>
        <w:t>2</w:t>
      </w:r>
      <w:r>
        <w:rPr>
          <w:sz w:val="20"/>
        </w:rPr>
        <w:t>.11</w:t>
      </w:r>
      <w:r>
        <w:rPr>
          <w:sz w:val="16"/>
        </w:rPr>
        <w:t>2</w:t>
      </w:r>
      <w:r>
        <w:rPr>
          <w:sz w:val="20"/>
        </w:rPr>
        <w:t>.6</w:t>
      </w:r>
      <w:r>
        <w:rPr>
          <w:sz w:val="16"/>
        </w:rPr>
        <w:t>9.05</w:t>
      </w:r>
      <w:r>
        <w:rPr>
          <w:sz w:val="20"/>
        </w:rPr>
        <w:t xml:space="preserve"> – 06</w:t>
      </w:r>
      <w:r>
        <w:rPr>
          <w:sz w:val="16"/>
        </w:rPr>
        <w:t>/55</w:t>
      </w:r>
      <w:r>
        <w:rPr>
          <w:sz w:val="20"/>
        </w:rPr>
        <w:t>.30.89.13 Fax 06</w:t>
      </w:r>
      <w:r>
        <w:rPr>
          <w:sz w:val="16"/>
        </w:rPr>
        <w:t>/55</w:t>
      </w:r>
      <w:r>
        <w:rPr>
          <w:sz w:val="20"/>
        </w:rPr>
        <w:t>.6</w:t>
      </w:r>
      <w:r>
        <w:rPr>
          <w:sz w:val="16"/>
        </w:rPr>
        <w:t>2</w:t>
      </w:r>
      <w:r>
        <w:rPr>
          <w:sz w:val="20"/>
        </w:rPr>
        <w:t xml:space="preserve">.789 </w:t>
      </w:r>
    </w:p>
    <w:p w14:paraId="6EC3FFA7" w14:textId="77777777" w:rsidR="003E0F11" w:rsidRDefault="005F7573">
      <w:pPr>
        <w:spacing w:after="2" w:line="257" w:lineRule="auto"/>
        <w:ind w:left="832" w:hanging="10"/>
      </w:pPr>
      <w:r>
        <w:rPr>
          <w:sz w:val="20"/>
        </w:rPr>
        <w:t xml:space="preserve">Sede Succursale: Via delle Vigne, </w:t>
      </w:r>
      <w:r>
        <w:rPr>
          <w:sz w:val="16"/>
        </w:rPr>
        <w:t>205</w:t>
      </w:r>
      <w:r>
        <w:rPr>
          <w:sz w:val="20"/>
        </w:rPr>
        <w:t xml:space="preserve"> – 00148 Roma – Tel. 06/6</w:t>
      </w:r>
      <w:r>
        <w:rPr>
          <w:sz w:val="16"/>
        </w:rPr>
        <w:t>5.</w:t>
      </w:r>
      <w:r>
        <w:rPr>
          <w:sz w:val="20"/>
        </w:rPr>
        <w:t>67.81.86 – 06/1</w:t>
      </w:r>
      <w:r>
        <w:rPr>
          <w:sz w:val="16"/>
        </w:rPr>
        <w:t>2</w:t>
      </w:r>
      <w:r>
        <w:rPr>
          <w:sz w:val="20"/>
        </w:rPr>
        <w:t>.11</w:t>
      </w:r>
      <w:r>
        <w:rPr>
          <w:sz w:val="16"/>
        </w:rPr>
        <w:t>2</w:t>
      </w:r>
      <w:r>
        <w:rPr>
          <w:sz w:val="20"/>
        </w:rPr>
        <w:t>.66.6</w:t>
      </w:r>
      <w:r>
        <w:rPr>
          <w:sz w:val="16"/>
        </w:rPr>
        <w:t>5</w:t>
      </w:r>
      <w:r>
        <w:rPr>
          <w:sz w:val="20"/>
        </w:rPr>
        <w:t xml:space="preserve"> Fax </w:t>
      </w:r>
      <w:r>
        <w:rPr>
          <w:sz w:val="20"/>
        </w:rPr>
        <w:t>06/6</w:t>
      </w:r>
      <w:r>
        <w:rPr>
          <w:sz w:val="16"/>
        </w:rPr>
        <w:t>5.</w:t>
      </w:r>
      <w:r>
        <w:rPr>
          <w:sz w:val="20"/>
        </w:rPr>
        <w:t>67.83</w:t>
      </w:r>
      <w:r>
        <w:rPr>
          <w:sz w:val="16"/>
        </w:rPr>
        <w:t>.52</w:t>
      </w:r>
    </w:p>
    <w:p w14:paraId="7033939D" w14:textId="77777777" w:rsidR="003E0F11" w:rsidRDefault="005F7573">
      <w:pPr>
        <w:spacing w:after="377" w:line="257" w:lineRule="auto"/>
        <w:ind w:left="2413" w:right="1416" w:hanging="386"/>
      </w:pPr>
      <w:r>
        <w:rPr>
          <w:sz w:val="20"/>
        </w:rPr>
        <w:t>C.F. 8</w:t>
      </w:r>
      <w:r>
        <w:rPr>
          <w:sz w:val="16"/>
        </w:rPr>
        <w:t>022</w:t>
      </w:r>
      <w:r>
        <w:rPr>
          <w:sz w:val="20"/>
        </w:rPr>
        <w:t>733</w:t>
      </w:r>
      <w:r>
        <w:rPr>
          <w:sz w:val="16"/>
        </w:rPr>
        <w:t>058</w:t>
      </w:r>
      <w:r>
        <w:rPr>
          <w:sz w:val="20"/>
        </w:rPr>
        <w:t xml:space="preserve">8 - Cod. Meccanografico: RMIS09100B Cod. Univoco UF3E4N E-Mail: </w:t>
      </w:r>
      <w:r>
        <w:rPr>
          <w:color w:val="0000FF"/>
          <w:sz w:val="20"/>
          <w:u w:val="single" w:color="0000FF"/>
        </w:rPr>
        <w:t>rmis09100b@istruzione.it</w:t>
      </w:r>
      <w:r>
        <w:rPr>
          <w:color w:val="0000FF"/>
          <w:sz w:val="20"/>
        </w:rPr>
        <w:t xml:space="preserve"> </w:t>
      </w:r>
      <w:r>
        <w:rPr>
          <w:sz w:val="20"/>
        </w:rPr>
        <w:t xml:space="preserve">PEC: </w:t>
      </w:r>
      <w:r>
        <w:rPr>
          <w:color w:val="0000FF"/>
          <w:sz w:val="20"/>
          <w:u w:val="single" w:color="0000FF"/>
        </w:rPr>
        <w:t>rmis09100b@pec.istruzione.it</w:t>
      </w:r>
    </w:p>
    <w:p w14:paraId="05B2E83F" w14:textId="77777777" w:rsidR="003E0F11" w:rsidRDefault="005F7573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3"/>
        <w:ind w:right="94"/>
      </w:pPr>
      <w:r>
        <w:rPr>
          <w:rFonts w:ascii="Calibri" w:eastAsia="Calibri" w:hAnsi="Calibri" w:cs="Calibri"/>
          <w:i w:val="0"/>
        </w:rPr>
        <w:t xml:space="preserve">RELAZIONE FINALE DOCENTE </w:t>
      </w:r>
    </w:p>
    <w:p w14:paraId="1B2339F5" w14:textId="77777777" w:rsidR="00C52885" w:rsidRDefault="00C52885" w:rsidP="00C52885">
      <w:pPr>
        <w:spacing w:after="0"/>
        <w:ind w:left="10" w:right="341" w:hanging="10"/>
        <w:jc w:val="right"/>
      </w:pPr>
      <w:r>
        <w:rPr>
          <w:rFonts w:ascii="Arial" w:eastAsia="Arial" w:hAnsi="Arial" w:cs="Arial"/>
          <w:b/>
        </w:rPr>
        <w:t>Anno scolastico 2022- 2023</w:t>
      </w:r>
    </w:p>
    <w:p w14:paraId="31733091" w14:textId="0343E4AE" w:rsidR="00C52885" w:rsidRDefault="00C52885" w:rsidP="00C52885">
      <w:pPr>
        <w:spacing w:after="0"/>
        <w:ind w:left="10" w:right="-15" w:hanging="10"/>
        <w:jc w:val="center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Classe 4 SEZ. BS</w:t>
      </w:r>
    </w:p>
    <w:p w14:paraId="2B1AE5DF" w14:textId="77777777" w:rsidR="00C52885" w:rsidRDefault="00C52885" w:rsidP="00C52885">
      <w:pPr>
        <w:spacing w:after="368" w:line="360" w:lineRule="auto"/>
        <w:ind w:left="-5" w:right="4018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Docente:</w:t>
      </w:r>
      <w:r>
        <w:rPr>
          <w:rFonts w:ascii="Arial" w:eastAsia="Arial" w:hAnsi="Arial" w:cs="Arial"/>
        </w:rPr>
        <w:t xml:space="preserve"> Prof.ssa </w:t>
      </w:r>
      <w:r w:rsidRPr="00444D12">
        <w:rPr>
          <w:rFonts w:ascii="Arial" w:eastAsia="Arial" w:hAnsi="Arial" w:cs="Arial"/>
          <w:b/>
          <w:bCs/>
        </w:rPr>
        <w:t>SEZZATINI BIANCA MARIA</w:t>
      </w:r>
    </w:p>
    <w:p w14:paraId="41F16285" w14:textId="77777777" w:rsidR="00C52885" w:rsidRDefault="00C52885" w:rsidP="00C52885">
      <w:pPr>
        <w:spacing w:after="368" w:line="360" w:lineRule="auto"/>
        <w:ind w:left="-5" w:right="4018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Disciplina:</w:t>
      </w:r>
      <w:r>
        <w:rPr>
          <w:rFonts w:ascii="Arial" w:eastAsia="Arial" w:hAnsi="Arial" w:cs="Arial"/>
        </w:rPr>
        <w:t xml:space="preserve"> </w:t>
      </w:r>
      <w:r w:rsidRPr="00444D12">
        <w:rPr>
          <w:rFonts w:ascii="Arial" w:eastAsia="Arial" w:hAnsi="Arial" w:cs="Arial"/>
          <w:b/>
          <w:bCs/>
        </w:rPr>
        <w:t>MATEMATICA</w:t>
      </w:r>
    </w:p>
    <w:p w14:paraId="645D5F3B" w14:textId="77777777" w:rsidR="00C52885" w:rsidRDefault="00C52885" w:rsidP="00C52885">
      <w:pPr>
        <w:spacing w:after="0"/>
        <w:ind w:left="-5" w:hanging="10"/>
      </w:pPr>
      <w:r>
        <w:rPr>
          <w:rFonts w:ascii="Arial" w:eastAsia="Arial" w:hAnsi="Arial" w:cs="Arial"/>
          <w:b/>
        </w:rPr>
        <w:t>Situazione della classe e svolgimento del programma</w:t>
      </w:r>
    </w:p>
    <w:p w14:paraId="6D1B4F3F" w14:textId="7C49F2C6" w:rsidR="00C52885" w:rsidRDefault="009C00EE" w:rsidP="00E66560">
      <w:pPr>
        <w:spacing w:after="1053" w:line="340" w:lineRule="auto"/>
        <w:ind w:left="-5" w:hanging="10"/>
        <w:jc w:val="both"/>
      </w:pPr>
      <w:r>
        <w:rPr>
          <w:rFonts w:ascii="Arial" w:eastAsia="Arial" w:hAnsi="Arial" w:cs="Arial"/>
          <w:i/>
        </w:rPr>
        <w:t>La classe è composta da n. 18 studenti dei quali 6 studentesse, 12 studenti. 2 di loro (una studentessa e uno studente) hanno aderito alla proposta di frequentare l’anno scolastico all’estero: negli Stati Uniti.</w:t>
      </w:r>
      <w:r w:rsidR="00E66560">
        <w:rPr>
          <w:rFonts w:ascii="Arial" w:eastAsia="Arial" w:hAnsi="Arial" w:cs="Arial"/>
          <w:i/>
        </w:rPr>
        <w:t xml:space="preserve"> La classe è unita, interessata agli argomenti e solo pochi di loro hanno avuto nel corso dell’anno un comportamento disomogeneo in merito all’attenzione, recuperata però in questo ultimo periodo dell’anno scolastico.</w:t>
      </w:r>
      <w:r w:rsidR="00E83BDA">
        <w:rPr>
          <w:rFonts w:ascii="Arial" w:eastAsia="Arial" w:hAnsi="Arial" w:cs="Arial"/>
          <w:i/>
        </w:rPr>
        <w:t xml:space="preserve"> Nessuno degli studenti ha riportato carenze in entrambi i quadrimestri</w:t>
      </w:r>
    </w:p>
    <w:p w14:paraId="4F7912C0" w14:textId="77777777" w:rsidR="003E0F11" w:rsidRDefault="005F7573">
      <w:pPr>
        <w:spacing w:after="38"/>
        <w:ind w:left="-5" w:hanging="10"/>
      </w:pPr>
      <w:r>
        <w:rPr>
          <w:rFonts w:ascii="Arial" w:eastAsia="Arial" w:hAnsi="Arial" w:cs="Arial"/>
          <w:b/>
        </w:rPr>
        <w:t>Obiettivi d</w:t>
      </w:r>
      <w:r>
        <w:rPr>
          <w:rFonts w:ascii="Arial" w:eastAsia="Arial" w:hAnsi="Arial" w:cs="Arial"/>
          <w:b/>
        </w:rPr>
        <w:t>isciplinari raggiunti</w:t>
      </w:r>
    </w:p>
    <w:p w14:paraId="68ACF535" w14:textId="77777777" w:rsid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 xml:space="preserve">Conoscenza delle funzioni esponenziali. </w:t>
      </w:r>
    </w:p>
    <w:p w14:paraId="7C2A5654" w14:textId="77777777" w:rsid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 xml:space="preserve">Calcolo combinatorio. </w:t>
      </w:r>
    </w:p>
    <w:p w14:paraId="02BB9A47" w14:textId="77777777" w:rsid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 xml:space="preserve">Indicatori </w:t>
      </w:r>
      <w:r>
        <w:rPr>
          <w:rFonts w:ascii="Arial" w:eastAsia="Arial" w:hAnsi="Arial" w:cs="Arial"/>
        </w:rPr>
        <w:t xml:space="preserve">statistici </w:t>
      </w:r>
      <w:r w:rsidRPr="0047510A">
        <w:rPr>
          <w:rFonts w:ascii="Arial" w:eastAsia="Arial" w:hAnsi="Arial" w:cs="Arial"/>
        </w:rPr>
        <w:t xml:space="preserve">e distribuzioni. </w:t>
      </w:r>
    </w:p>
    <w:p w14:paraId="736305CB" w14:textId="77777777" w:rsid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>Logaritmi.</w:t>
      </w:r>
    </w:p>
    <w:p w14:paraId="57D0A47A" w14:textId="77777777" w:rsid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 xml:space="preserve"> Matrici e determinanti</w:t>
      </w:r>
      <w:r>
        <w:rPr>
          <w:rFonts w:ascii="Arial" w:eastAsia="Arial" w:hAnsi="Arial" w:cs="Arial"/>
        </w:rPr>
        <w:t xml:space="preserve">. </w:t>
      </w:r>
    </w:p>
    <w:p w14:paraId="64BB8109" w14:textId="77777777" w:rsid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Geometria Euclidea nello spazio. </w:t>
      </w:r>
    </w:p>
    <w:p w14:paraId="542BDB33" w14:textId="77777777" w:rsid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Trasformazioni geometriche. </w:t>
      </w:r>
    </w:p>
    <w:p w14:paraId="0D520B07" w14:textId="77777777" w:rsidR="0047510A" w:rsidRDefault="0047510A" w:rsidP="00BC3961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>Funzioni</w:t>
      </w:r>
      <w:r>
        <w:rPr>
          <w:rFonts w:ascii="Arial" w:eastAsia="Arial" w:hAnsi="Arial" w:cs="Arial"/>
        </w:rPr>
        <w:t xml:space="preserve"> (curve, limiti, rappresentazioni goniometriche.</w:t>
      </w:r>
    </w:p>
    <w:p w14:paraId="5802A4F5" w14:textId="704437E1" w:rsidR="0047510A" w:rsidRDefault="0047510A" w:rsidP="00BC3961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>Calcolo delle probabilità</w:t>
      </w:r>
      <w:r w:rsidR="00E83BDA">
        <w:rPr>
          <w:rFonts w:ascii="Arial" w:eastAsia="Arial" w:hAnsi="Arial" w:cs="Arial"/>
        </w:rPr>
        <w:t>.</w:t>
      </w:r>
    </w:p>
    <w:p w14:paraId="74164989" w14:textId="380548CB" w:rsidR="00E83BDA" w:rsidRPr="0047510A" w:rsidRDefault="00E83BDA" w:rsidP="00BC3961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Conoscenza dell’utilizzo delle Tavole di Sheppard.</w:t>
      </w:r>
    </w:p>
    <w:p w14:paraId="7E32E4D6" w14:textId="6F728469" w:rsidR="003E0F11" w:rsidRDefault="0047510A">
      <w:pPr>
        <w:spacing w:after="233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</w:rPr>
        <w:t>Per i contenuti specifici si rimanda al programma svolto.</w:t>
      </w:r>
    </w:p>
    <w:p w14:paraId="3EA830E9" w14:textId="77777777" w:rsidR="0047510A" w:rsidRDefault="0047510A">
      <w:pPr>
        <w:spacing w:after="233"/>
        <w:ind w:left="-5" w:hanging="10"/>
        <w:rPr>
          <w:rFonts w:ascii="Arial" w:eastAsia="Arial" w:hAnsi="Arial" w:cs="Arial"/>
        </w:rPr>
      </w:pPr>
    </w:p>
    <w:p w14:paraId="3EE1784C" w14:textId="77777777" w:rsidR="0047510A" w:rsidRDefault="0047510A">
      <w:pPr>
        <w:spacing w:after="233"/>
        <w:ind w:left="-5" w:hanging="10"/>
        <w:rPr>
          <w:rFonts w:ascii="Arial" w:eastAsia="Arial" w:hAnsi="Arial" w:cs="Arial"/>
        </w:rPr>
      </w:pPr>
    </w:p>
    <w:p w14:paraId="6A233CBB" w14:textId="77777777" w:rsidR="0047510A" w:rsidRDefault="0047510A">
      <w:pPr>
        <w:spacing w:after="233"/>
        <w:ind w:left="-5" w:hanging="10"/>
      </w:pPr>
    </w:p>
    <w:p w14:paraId="04ED8208" w14:textId="77777777" w:rsidR="0047510A" w:rsidRDefault="005F7573">
      <w:pPr>
        <w:spacing w:after="0"/>
        <w:ind w:left="-5" w:hanging="10"/>
        <w:rPr>
          <w:rFonts w:ascii="Arial" w:eastAsia="Arial" w:hAnsi="Arial" w:cs="Arial"/>
          <w:shd w:val="clear" w:color="auto" w:fill="FFFF00"/>
        </w:rPr>
      </w:pPr>
      <w:r>
        <w:rPr>
          <w:rFonts w:ascii="Arial" w:eastAsia="Arial" w:hAnsi="Arial" w:cs="Arial"/>
          <w:b/>
        </w:rPr>
        <w:t xml:space="preserve">Materiali di studio proposti </w:t>
      </w:r>
    </w:p>
    <w:p w14:paraId="7B57BFAD" w14:textId="135D743D" w:rsidR="0047510A" w:rsidRP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>Libr</w:t>
      </w:r>
      <w:r w:rsidR="000E12CA">
        <w:rPr>
          <w:rFonts w:ascii="Arial" w:eastAsia="Arial" w:hAnsi="Arial" w:cs="Arial"/>
        </w:rPr>
        <w:t xml:space="preserve">o </w:t>
      </w:r>
      <w:r w:rsidRPr="0047510A">
        <w:rPr>
          <w:rFonts w:ascii="Arial" w:eastAsia="Arial" w:hAnsi="Arial" w:cs="Arial"/>
        </w:rPr>
        <w:t>di testo in formato cartaceo</w:t>
      </w:r>
      <w:r w:rsidR="000E12CA">
        <w:rPr>
          <w:rFonts w:ascii="Arial" w:eastAsia="Arial" w:hAnsi="Arial" w:cs="Arial"/>
        </w:rPr>
        <w:t xml:space="preserve"> (4</w:t>
      </w:r>
      <w:r w:rsidR="00685538">
        <w:rPr>
          <w:rFonts w:ascii="Arial" w:eastAsia="Arial" w:hAnsi="Arial" w:cs="Arial"/>
        </w:rPr>
        <w:t>A M</w:t>
      </w:r>
      <w:r w:rsidR="000E12CA">
        <w:rPr>
          <w:rFonts w:ascii="Arial" w:eastAsia="Arial" w:hAnsi="Arial" w:cs="Arial"/>
        </w:rPr>
        <w:t>anuale blu</w:t>
      </w:r>
      <w:r w:rsidR="00685538">
        <w:rPr>
          <w:rFonts w:ascii="Arial" w:eastAsia="Arial" w:hAnsi="Arial" w:cs="Arial"/>
        </w:rPr>
        <w:t xml:space="preserve"> </w:t>
      </w:r>
      <w:r w:rsidR="000E12CA">
        <w:rPr>
          <w:rFonts w:ascii="Arial" w:eastAsia="Arial" w:hAnsi="Arial" w:cs="Arial"/>
        </w:rPr>
        <w:t xml:space="preserve">2.0 di Matematica </w:t>
      </w:r>
      <w:r w:rsidR="00685538">
        <w:rPr>
          <w:rFonts w:ascii="Arial" w:eastAsia="Arial" w:hAnsi="Arial" w:cs="Arial"/>
        </w:rPr>
        <w:t>–</w:t>
      </w:r>
      <w:r w:rsidR="000E12CA">
        <w:rPr>
          <w:rFonts w:ascii="Arial" w:eastAsia="Arial" w:hAnsi="Arial" w:cs="Arial"/>
        </w:rPr>
        <w:t xml:space="preserve"> Zanichelli</w:t>
      </w:r>
      <w:r w:rsidR="00685538">
        <w:rPr>
          <w:rFonts w:ascii="Arial" w:eastAsia="Arial" w:hAnsi="Arial" w:cs="Arial"/>
        </w:rPr>
        <w:t>)</w:t>
      </w:r>
    </w:p>
    <w:p w14:paraId="370ABCF1" w14:textId="4CD84CA7" w:rsidR="0047510A" w:rsidRPr="0047510A" w:rsidRDefault="0047510A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47510A">
        <w:rPr>
          <w:rFonts w:ascii="Arial" w:eastAsia="Arial" w:hAnsi="Arial" w:cs="Arial"/>
        </w:rPr>
        <w:t>Visione di seminari proposti dall’Istituto (Accademia dei Lincei di Roma sulla storia della matematica</w:t>
      </w:r>
      <w:r>
        <w:rPr>
          <w:rFonts w:ascii="Arial" w:eastAsia="Arial" w:hAnsi="Arial" w:cs="Arial"/>
        </w:rPr>
        <w:t>)</w:t>
      </w:r>
      <w:r w:rsidR="00E83BDA">
        <w:rPr>
          <w:rFonts w:ascii="Arial" w:eastAsia="Arial" w:hAnsi="Arial" w:cs="Arial"/>
        </w:rPr>
        <w:t>. Filmato sulla storia della Shoah in ambito Giornata della Memoria</w:t>
      </w:r>
    </w:p>
    <w:p w14:paraId="01751903" w14:textId="77777777" w:rsidR="00E83BDA" w:rsidRDefault="00E83BDA">
      <w:pPr>
        <w:spacing w:after="233"/>
        <w:ind w:left="-5" w:hanging="10"/>
        <w:rPr>
          <w:rFonts w:ascii="Arial" w:eastAsia="Arial" w:hAnsi="Arial" w:cs="Arial"/>
          <w:b/>
          <w:sz w:val="24"/>
        </w:rPr>
      </w:pPr>
    </w:p>
    <w:p w14:paraId="3B9A0AA9" w14:textId="3DC674A1" w:rsidR="003E0F11" w:rsidRDefault="005F7573">
      <w:pPr>
        <w:spacing w:after="233"/>
        <w:ind w:left="-5" w:hanging="10"/>
      </w:pPr>
      <w:r>
        <w:rPr>
          <w:rFonts w:ascii="Arial" w:eastAsia="Arial" w:hAnsi="Arial" w:cs="Arial"/>
          <w:b/>
        </w:rPr>
        <w:t xml:space="preserve">Metodologia e strumenti didattici utilizzati </w:t>
      </w:r>
    </w:p>
    <w:p w14:paraId="1F97C4F8" w14:textId="77777777" w:rsidR="003E0F11" w:rsidRDefault="005F7573">
      <w:pPr>
        <w:spacing w:after="38"/>
        <w:ind w:left="-5" w:hanging="10"/>
      </w:pPr>
      <w:r>
        <w:rPr>
          <w:rFonts w:ascii="Arial" w:eastAsia="Arial" w:hAnsi="Arial" w:cs="Arial"/>
          <w:b/>
          <w:shd w:val="clear" w:color="auto" w:fill="FFFF00"/>
        </w:rPr>
        <w:t>In pre</w:t>
      </w:r>
      <w:r>
        <w:rPr>
          <w:rFonts w:ascii="Arial" w:eastAsia="Arial" w:hAnsi="Arial" w:cs="Arial"/>
          <w:b/>
          <w:shd w:val="clear" w:color="auto" w:fill="FFFF00"/>
        </w:rPr>
        <w:t>senza</w:t>
      </w:r>
      <w:r>
        <w:rPr>
          <w:rFonts w:ascii="Arial" w:eastAsia="Arial" w:hAnsi="Arial" w:cs="Arial"/>
          <w:b/>
        </w:rPr>
        <w:t xml:space="preserve"> </w:t>
      </w:r>
    </w:p>
    <w:p w14:paraId="1C6C3430" w14:textId="7C56CAA9" w:rsidR="003E0F11" w:rsidRPr="00685538" w:rsidRDefault="00685538">
      <w:pPr>
        <w:numPr>
          <w:ilvl w:val="0"/>
          <w:numId w:val="1"/>
        </w:numPr>
        <w:spacing w:after="0" w:line="265" w:lineRule="auto"/>
        <w:ind w:hanging="360"/>
        <w:rPr>
          <w:rFonts w:ascii="Arial" w:eastAsia="Arial" w:hAnsi="Arial" w:cs="Arial"/>
        </w:rPr>
      </w:pPr>
      <w:r w:rsidRPr="00685538">
        <w:rPr>
          <w:rFonts w:ascii="Arial" w:eastAsia="Arial" w:hAnsi="Arial" w:cs="Arial"/>
        </w:rPr>
        <w:t>In questo anno scolastico</w:t>
      </w:r>
      <w:r>
        <w:rPr>
          <w:rFonts w:ascii="Arial" w:eastAsia="Arial" w:hAnsi="Arial" w:cs="Arial"/>
        </w:rPr>
        <w:t xml:space="preserve">, con la fine della pandemia di Covid 19 </w:t>
      </w:r>
      <w:r w:rsidRPr="00685538">
        <w:rPr>
          <w:rFonts w:ascii="Arial" w:eastAsia="Arial" w:hAnsi="Arial" w:cs="Arial"/>
        </w:rPr>
        <w:t xml:space="preserve"> è stato possibile seguire le lezioni </w:t>
      </w:r>
      <w:r>
        <w:rPr>
          <w:rFonts w:ascii="Arial" w:eastAsia="Arial" w:hAnsi="Arial" w:cs="Arial"/>
        </w:rPr>
        <w:t>in classe.</w:t>
      </w:r>
    </w:p>
    <w:p w14:paraId="54E26E60" w14:textId="77777777" w:rsidR="00685538" w:rsidRDefault="00685538">
      <w:pPr>
        <w:spacing w:after="0"/>
        <w:rPr>
          <w:rFonts w:ascii="Arial" w:eastAsia="Arial" w:hAnsi="Arial" w:cs="Arial"/>
          <w:b/>
          <w:sz w:val="24"/>
        </w:rPr>
      </w:pPr>
    </w:p>
    <w:p w14:paraId="19126135" w14:textId="4B2B3D7B" w:rsidR="003E0F11" w:rsidRDefault="005F7573">
      <w:pPr>
        <w:spacing w:after="0"/>
        <w:rPr>
          <w:rFonts w:ascii="Arial" w:eastAsia="Arial" w:hAnsi="Arial" w:cs="Arial"/>
          <w:b/>
          <w:sz w:val="24"/>
          <w:shd w:val="clear" w:color="auto" w:fill="FFFF00"/>
        </w:rPr>
      </w:pPr>
      <w:r>
        <w:rPr>
          <w:rFonts w:ascii="Arial" w:eastAsia="Arial" w:hAnsi="Arial" w:cs="Arial"/>
          <w:b/>
          <w:sz w:val="24"/>
          <w:shd w:val="clear" w:color="auto" w:fill="FFFF00"/>
        </w:rPr>
        <w:t>A distanza</w:t>
      </w:r>
    </w:p>
    <w:p w14:paraId="6B3007C5" w14:textId="77777777" w:rsidR="00965624" w:rsidRDefault="00965624">
      <w:pPr>
        <w:spacing w:after="0"/>
        <w:rPr>
          <w:rFonts w:ascii="Arial" w:eastAsia="Arial" w:hAnsi="Arial" w:cs="Arial"/>
          <w:b/>
          <w:sz w:val="24"/>
          <w:shd w:val="clear" w:color="auto" w:fill="FFFF00"/>
        </w:rPr>
      </w:pPr>
    </w:p>
    <w:p w14:paraId="1BDFD97F" w14:textId="77777777" w:rsidR="00965624" w:rsidRDefault="00965624">
      <w:pPr>
        <w:spacing w:after="0"/>
      </w:pPr>
    </w:p>
    <w:p w14:paraId="1A5317C0" w14:textId="378652AA" w:rsidR="003E0F11" w:rsidRDefault="005F7573" w:rsidP="00965624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Tipologia di gestione delle interazioni con gli alunni – specificare con quale frequenza </w:t>
      </w:r>
    </w:p>
    <w:p w14:paraId="00C2D73A" w14:textId="77777777" w:rsidR="003E0F11" w:rsidRDefault="005F7573">
      <w:pPr>
        <w:numPr>
          <w:ilvl w:val="0"/>
          <w:numId w:val="2"/>
        </w:numPr>
        <w:spacing w:after="0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________________________________.</w:t>
      </w:r>
    </w:p>
    <w:p w14:paraId="4DC78192" w14:textId="77777777" w:rsidR="003E0F11" w:rsidRDefault="005F7573">
      <w:pPr>
        <w:numPr>
          <w:ilvl w:val="0"/>
          <w:numId w:val="2"/>
        </w:numPr>
        <w:spacing w:after="0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________________________________.</w:t>
      </w:r>
    </w:p>
    <w:p w14:paraId="27B3910B" w14:textId="534693AB" w:rsidR="00965624" w:rsidRDefault="005F7573" w:rsidP="00A2592C">
      <w:pPr>
        <w:numPr>
          <w:ilvl w:val="0"/>
          <w:numId w:val="2"/>
        </w:numPr>
        <w:spacing w:after="189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________________________________.</w:t>
      </w:r>
    </w:p>
    <w:p w14:paraId="3783444F" w14:textId="5DD3D827" w:rsidR="003E0F11" w:rsidRDefault="005F7573">
      <w:pPr>
        <w:spacing w:after="0"/>
        <w:ind w:left="-5" w:hanging="10"/>
      </w:pPr>
      <w:r>
        <w:rPr>
          <w:rFonts w:ascii="Arial" w:eastAsia="Arial" w:hAnsi="Arial" w:cs="Arial"/>
          <w:b/>
        </w:rPr>
        <w:t>Piattaforme strumenti canali di comunicazione utilizzati</w:t>
      </w:r>
    </w:p>
    <w:p w14:paraId="7DE5B829" w14:textId="77777777" w:rsidR="00965624" w:rsidRPr="00A2592C" w:rsidRDefault="00965624">
      <w:pPr>
        <w:numPr>
          <w:ilvl w:val="0"/>
          <w:numId w:val="2"/>
        </w:numPr>
        <w:spacing w:after="0" w:line="265" w:lineRule="auto"/>
        <w:ind w:hanging="360"/>
        <w:rPr>
          <w:rFonts w:ascii="Arial" w:eastAsia="Arial" w:hAnsi="Arial" w:cs="Arial"/>
        </w:rPr>
      </w:pPr>
      <w:proofErr w:type="spellStart"/>
      <w:r w:rsidRPr="00A2592C">
        <w:rPr>
          <w:rFonts w:ascii="Arial" w:eastAsia="Arial" w:hAnsi="Arial" w:cs="Arial"/>
        </w:rPr>
        <w:t>Classroom</w:t>
      </w:r>
      <w:proofErr w:type="spellEnd"/>
      <w:r w:rsidRPr="00A2592C">
        <w:rPr>
          <w:rFonts w:ascii="Arial" w:eastAsia="Arial" w:hAnsi="Arial" w:cs="Arial"/>
        </w:rPr>
        <w:t xml:space="preserve"> istituzionale </w:t>
      </w:r>
      <w:proofErr w:type="spellStart"/>
      <w:r w:rsidRPr="00A2592C">
        <w:rPr>
          <w:rFonts w:ascii="Arial" w:eastAsia="Arial" w:hAnsi="Arial" w:cs="Arial"/>
        </w:rPr>
        <w:t>Papareschi</w:t>
      </w:r>
      <w:proofErr w:type="spellEnd"/>
    </w:p>
    <w:p w14:paraId="69EFE07E" w14:textId="77777777" w:rsidR="00965624" w:rsidRPr="00A2592C" w:rsidRDefault="00965624">
      <w:pPr>
        <w:numPr>
          <w:ilvl w:val="0"/>
          <w:numId w:val="2"/>
        </w:numPr>
        <w:spacing w:after="0" w:line="265" w:lineRule="auto"/>
        <w:ind w:hanging="360"/>
        <w:rPr>
          <w:rFonts w:ascii="Arial" w:eastAsia="Arial" w:hAnsi="Arial" w:cs="Arial"/>
        </w:rPr>
      </w:pPr>
      <w:r w:rsidRPr="00A2592C">
        <w:rPr>
          <w:rFonts w:ascii="Arial" w:eastAsia="Arial" w:hAnsi="Arial" w:cs="Arial"/>
        </w:rPr>
        <w:t xml:space="preserve">E-mail istituzionale </w:t>
      </w:r>
      <w:proofErr w:type="spellStart"/>
      <w:r w:rsidRPr="00A2592C">
        <w:rPr>
          <w:rFonts w:ascii="Arial" w:eastAsia="Arial" w:hAnsi="Arial" w:cs="Arial"/>
        </w:rPr>
        <w:t>Papareschi</w:t>
      </w:r>
      <w:proofErr w:type="spellEnd"/>
    </w:p>
    <w:p w14:paraId="45E1FC7B" w14:textId="77777777" w:rsidR="00965624" w:rsidRPr="00A2592C" w:rsidRDefault="00965624">
      <w:pPr>
        <w:numPr>
          <w:ilvl w:val="0"/>
          <w:numId w:val="2"/>
        </w:numPr>
        <w:spacing w:after="0" w:line="265" w:lineRule="auto"/>
        <w:ind w:hanging="360"/>
        <w:rPr>
          <w:rFonts w:ascii="Arial" w:eastAsia="Arial" w:hAnsi="Arial" w:cs="Arial"/>
        </w:rPr>
      </w:pPr>
      <w:r w:rsidRPr="00A2592C">
        <w:rPr>
          <w:rFonts w:ascii="Arial" w:eastAsia="Arial" w:hAnsi="Arial" w:cs="Arial"/>
        </w:rPr>
        <w:t>Registro elettronico Spaggiari</w:t>
      </w:r>
    </w:p>
    <w:p w14:paraId="17C36477" w14:textId="77777777" w:rsidR="00965624" w:rsidRPr="00A2592C" w:rsidRDefault="00965624">
      <w:pPr>
        <w:numPr>
          <w:ilvl w:val="0"/>
          <w:numId w:val="2"/>
        </w:numPr>
        <w:spacing w:after="0" w:line="265" w:lineRule="auto"/>
        <w:ind w:hanging="360"/>
        <w:rPr>
          <w:rFonts w:ascii="Arial" w:eastAsia="Arial" w:hAnsi="Arial" w:cs="Arial"/>
        </w:rPr>
      </w:pPr>
      <w:proofErr w:type="spellStart"/>
      <w:r w:rsidRPr="00A2592C">
        <w:rPr>
          <w:rFonts w:ascii="Arial" w:eastAsia="Arial" w:hAnsi="Arial" w:cs="Arial"/>
        </w:rPr>
        <w:t>GoToMeeting</w:t>
      </w:r>
      <w:proofErr w:type="spellEnd"/>
    </w:p>
    <w:p w14:paraId="03CAC826" w14:textId="77777777" w:rsidR="00A2592C" w:rsidRDefault="00A2592C" w:rsidP="00A2592C">
      <w:pPr>
        <w:spacing w:after="59" w:line="360" w:lineRule="auto"/>
        <w:rPr>
          <w:rFonts w:ascii="Arial" w:eastAsia="Arial" w:hAnsi="Arial" w:cs="Arial"/>
          <w:b/>
          <w:sz w:val="24"/>
        </w:rPr>
      </w:pPr>
    </w:p>
    <w:p w14:paraId="33A1CBD2" w14:textId="6151377E" w:rsidR="003E0F11" w:rsidRDefault="005F7573">
      <w:pPr>
        <w:spacing w:after="59" w:line="360" w:lineRule="auto"/>
        <w:ind w:left="-5" w:hanging="10"/>
      </w:pPr>
      <w:r>
        <w:rPr>
          <w:rFonts w:ascii="Arial" w:eastAsia="Arial" w:hAnsi="Arial" w:cs="Arial"/>
          <w:b/>
        </w:rPr>
        <w:t>Personalizzazione per gli allievi DSA e con Bisogni educativi non certificati: (ripotare gli strumenti compensativi e dispensati proposti o utilizzati)</w:t>
      </w:r>
    </w:p>
    <w:p w14:paraId="6114F8ED" w14:textId="77777777" w:rsidR="003E0F11" w:rsidRDefault="005F7573">
      <w:pPr>
        <w:numPr>
          <w:ilvl w:val="0"/>
          <w:numId w:val="2"/>
        </w:numPr>
        <w:spacing w:after="0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________________________________.</w:t>
      </w:r>
    </w:p>
    <w:p w14:paraId="7C9E7A6E" w14:textId="77777777" w:rsidR="003E0F11" w:rsidRDefault="005F7573">
      <w:pPr>
        <w:numPr>
          <w:ilvl w:val="0"/>
          <w:numId w:val="2"/>
        </w:numPr>
        <w:spacing w:after="0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________________________________.</w:t>
      </w:r>
    </w:p>
    <w:p w14:paraId="66CBC219" w14:textId="77777777" w:rsidR="003E0F11" w:rsidRDefault="005F7573">
      <w:pPr>
        <w:numPr>
          <w:ilvl w:val="0"/>
          <w:numId w:val="2"/>
        </w:numPr>
        <w:spacing w:after="293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</w:t>
      </w:r>
      <w:r>
        <w:rPr>
          <w:rFonts w:ascii="Arial" w:eastAsia="Arial" w:hAnsi="Arial" w:cs="Arial"/>
          <w:b/>
          <w:sz w:val="24"/>
        </w:rPr>
        <w:t>__________.</w:t>
      </w:r>
    </w:p>
    <w:p w14:paraId="31E227E7" w14:textId="77777777" w:rsidR="003E0F11" w:rsidRDefault="005F7573">
      <w:pPr>
        <w:spacing w:after="59" w:line="360" w:lineRule="auto"/>
        <w:ind w:left="-5" w:hanging="10"/>
      </w:pPr>
      <w:r>
        <w:rPr>
          <w:rFonts w:ascii="Arial" w:eastAsia="Arial" w:hAnsi="Arial" w:cs="Arial"/>
          <w:b/>
        </w:rPr>
        <w:t xml:space="preserve">Per gli Studenti con disabilità sarà proposto una modifica del PEI, relativo al contributo della disciplina, in coordinazione con l’insegnante di sostegno e gli altri docenti del </w:t>
      </w:r>
      <w:proofErr w:type="spellStart"/>
      <w:r>
        <w:rPr>
          <w:rFonts w:ascii="Arial" w:eastAsia="Arial" w:hAnsi="Arial" w:cs="Arial"/>
          <w:b/>
        </w:rPr>
        <w:t>CdC</w:t>
      </w:r>
      <w:proofErr w:type="spellEnd"/>
      <w:r>
        <w:rPr>
          <w:rFonts w:ascii="Arial" w:eastAsia="Arial" w:hAnsi="Arial" w:cs="Arial"/>
          <w:b/>
        </w:rPr>
        <w:t>.</w:t>
      </w:r>
    </w:p>
    <w:p w14:paraId="4C219532" w14:textId="77777777" w:rsidR="003E0F11" w:rsidRDefault="005F7573">
      <w:pPr>
        <w:numPr>
          <w:ilvl w:val="0"/>
          <w:numId w:val="2"/>
        </w:numPr>
        <w:spacing w:after="0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________________________________.</w:t>
      </w:r>
    </w:p>
    <w:p w14:paraId="3F65758F" w14:textId="77777777" w:rsidR="003E0F11" w:rsidRDefault="005F7573">
      <w:pPr>
        <w:numPr>
          <w:ilvl w:val="0"/>
          <w:numId w:val="2"/>
        </w:numPr>
        <w:spacing w:after="0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</w:t>
      </w:r>
      <w:r>
        <w:rPr>
          <w:rFonts w:ascii="Arial" w:eastAsia="Arial" w:hAnsi="Arial" w:cs="Arial"/>
          <w:b/>
          <w:sz w:val="24"/>
        </w:rPr>
        <w:t>______.</w:t>
      </w:r>
    </w:p>
    <w:p w14:paraId="325BB2FC" w14:textId="77777777" w:rsidR="003E0F11" w:rsidRDefault="005F7573">
      <w:pPr>
        <w:numPr>
          <w:ilvl w:val="0"/>
          <w:numId w:val="2"/>
        </w:numPr>
        <w:spacing w:after="293" w:line="265" w:lineRule="auto"/>
        <w:ind w:hanging="360"/>
      </w:pPr>
      <w:r>
        <w:rPr>
          <w:rFonts w:ascii="Arial" w:eastAsia="Arial" w:hAnsi="Arial" w:cs="Arial"/>
          <w:b/>
          <w:sz w:val="24"/>
        </w:rPr>
        <w:t>________________________________.</w:t>
      </w:r>
    </w:p>
    <w:p w14:paraId="02EE44B1" w14:textId="77777777" w:rsidR="003E0F11" w:rsidRDefault="005F7573">
      <w:pPr>
        <w:spacing w:after="233"/>
        <w:ind w:left="-5" w:hanging="10"/>
      </w:pPr>
      <w:r>
        <w:rPr>
          <w:rFonts w:ascii="Arial" w:eastAsia="Arial" w:hAnsi="Arial" w:cs="Arial"/>
          <w:b/>
        </w:rPr>
        <w:t xml:space="preserve">Verifiche effettuate </w:t>
      </w:r>
    </w:p>
    <w:p w14:paraId="09CDF74C" w14:textId="77777777" w:rsidR="003E0F11" w:rsidRDefault="005F7573">
      <w:pPr>
        <w:spacing w:after="233"/>
        <w:ind w:left="-5" w:hanging="10"/>
      </w:pPr>
      <w:r>
        <w:rPr>
          <w:rFonts w:ascii="Arial" w:eastAsia="Arial" w:hAnsi="Arial" w:cs="Arial"/>
          <w:b/>
          <w:shd w:val="clear" w:color="auto" w:fill="FFFF00"/>
        </w:rPr>
        <w:t>In presenza</w:t>
      </w:r>
      <w:r>
        <w:rPr>
          <w:rFonts w:ascii="Arial" w:eastAsia="Arial" w:hAnsi="Arial" w:cs="Arial"/>
          <w:b/>
        </w:rPr>
        <w:t xml:space="preserve"> (indicare il numero totale trimestre/</w:t>
      </w:r>
      <w:proofErr w:type="spellStart"/>
      <w:r>
        <w:rPr>
          <w:rFonts w:ascii="Arial" w:eastAsia="Arial" w:hAnsi="Arial" w:cs="Arial"/>
          <w:b/>
        </w:rPr>
        <w:t>pentamestre</w:t>
      </w:r>
      <w:proofErr w:type="spellEnd"/>
      <w:r>
        <w:rPr>
          <w:rFonts w:ascii="Arial" w:eastAsia="Arial" w:hAnsi="Arial" w:cs="Arial"/>
          <w:b/>
        </w:rPr>
        <w:t>)</w:t>
      </w:r>
    </w:p>
    <w:p w14:paraId="3F7B5B92" w14:textId="79952DD7" w:rsidR="00A2592C" w:rsidRPr="00A2592C" w:rsidRDefault="005F7573" w:rsidP="00A2592C">
      <w:pPr>
        <w:spacing w:after="233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Scritte:</w:t>
      </w:r>
      <w:r w:rsidR="00A2592C">
        <w:rPr>
          <w:rFonts w:ascii="Arial" w:eastAsia="Arial" w:hAnsi="Arial" w:cs="Arial"/>
          <w:b/>
        </w:rPr>
        <w:t xml:space="preserve"> </w:t>
      </w:r>
      <w:r w:rsidR="00A2592C">
        <w:rPr>
          <w:rFonts w:ascii="Arial" w:eastAsia="Arial" w:hAnsi="Arial" w:cs="Arial"/>
          <w:b/>
        </w:rPr>
        <w:br/>
      </w:r>
      <w:r w:rsidR="00A2592C" w:rsidRPr="00A2592C">
        <w:rPr>
          <w:rFonts w:ascii="Arial" w:eastAsia="Arial" w:hAnsi="Arial" w:cs="Arial"/>
        </w:rPr>
        <w:t>n. 2 nel primo quadrimestre; n. 2 nel secondo quadrimestre</w:t>
      </w:r>
    </w:p>
    <w:p w14:paraId="1077C83B" w14:textId="728973AF" w:rsidR="003E0F11" w:rsidRDefault="005F7573">
      <w:pPr>
        <w:spacing w:after="233"/>
        <w:ind w:left="-5" w:hanging="10"/>
      </w:pPr>
      <w:r>
        <w:rPr>
          <w:rFonts w:ascii="Arial" w:eastAsia="Arial" w:hAnsi="Arial" w:cs="Arial"/>
          <w:b/>
        </w:rPr>
        <w:t>Orali</w:t>
      </w:r>
      <w:r w:rsidR="00A2592C">
        <w:rPr>
          <w:rFonts w:ascii="Arial" w:eastAsia="Arial" w:hAnsi="Arial" w:cs="Arial"/>
          <w:b/>
        </w:rPr>
        <w:br/>
      </w:r>
      <w:r w:rsidR="00A2592C" w:rsidRPr="00A2592C">
        <w:rPr>
          <w:rFonts w:ascii="Arial" w:eastAsia="Arial" w:hAnsi="Arial" w:cs="Arial"/>
        </w:rPr>
        <w:t>n. 2 nel primo quadrimestre; n. 2 nel secondo quadrimestre</w:t>
      </w:r>
      <w:r w:rsidR="00A2592C">
        <w:rPr>
          <w:rFonts w:ascii="Arial" w:eastAsia="Arial" w:hAnsi="Arial" w:cs="Arial"/>
        </w:rPr>
        <w:t xml:space="preserve"> e vari test a risposta multipla</w:t>
      </w:r>
    </w:p>
    <w:p w14:paraId="5E493E86" w14:textId="77777777" w:rsidR="003E0F11" w:rsidRDefault="005F7573">
      <w:pPr>
        <w:spacing w:after="233"/>
        <w:ind w:left="-5" w:hanging="10"/>
      </w:pPr>
      <w:r>
        <w:rPr>
          <w:rFonts w:ascii="Arial" w:eastAsia="Arial" w:hAnsi="Arial" w:cs="Arial"/>
          <w:b/>
          <w:shd w:val="clear" w:color="auto" w:fill="FFFF00"/>
        </w:rPr>
        <w:t>A distanza</w:t>
      </w:r>
    </w:p>
    <w:p w14:paraId="7CD7FA6E" w14:textId="77777777" w:rsidR="00A2592C" w:rsidRDefault="00A2592C" w:rsidP="00A2592C">
      <w:pPr>
        <w:spacing w:after="0"/>
        <w:ind w:left="-5" w:hanging="10"/>
        <w:rPr>
          <w:rFonts w:ascii="Arial" w:eastAsia="Arial" w:hAnsi="Arial" w:cs="Arial"/>
          <w:b/>
        </w:rPr>
      </w:pPr>
    </w:p>
    <w:p w14:paraId="4A87FF9A" w14:textId="23D6A72C" w:rsidR="00A2592C" w:rsidRDefault="005F7573" w:rsidP="00A2592C">
      <w:pPr>
        <w:spacing w:after="0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Modalità di verifica formativa</w:t>
      </w:r>
    </w:p>
    <w:p w14:paraId="1A256A41" w14:textId="77777777" w:rsidR="00A2592C" w:rsidRPr="00A2592C" w:rsidRDefault="00A2592C" w:rsidP="00A2592C">
      <w:pPr>
        <w:numPr>
          <w:ilvl w:val="0"/>
          <w:numId w:val="3"/>
        </w:numPr>
        <w:spacing w:after="0" w:line="265" w:lineRule="auto"/>
        <w:ind w:hanging="427"/>
        <w:rPr>
          <w:rFonts w:ascii="Arial" w:eastAsia="Arial" w:hAnsi="Arial" w:cs="Arial"/>
        </w:rPr>
      </w:pPr>
      <w:r w:rsidRPr="00A2592C">
        <w:rPr>
          <w:rFonts w:ascii="Arial" w:eastAsia="Arial" w:hAnsi="Arial" w:cs="Arial"/>
        </w:rPr>
        <w:t xml:space="preserve">Restituzione degli elaborati corretti e commentati sulla individuazione degli errori </w:t>
      </w:r>
    </w:p>
    <w:p w14:paraId="29366564" w14:textId="79AA6D06" w:rsidR="00A2592C" w:rsidRPr="00A2592C" w:rsidRDefault="00A2592C" w:rsidP="00A2592C">
      <w:pPr>
        <w:numPr>
          <w:ilvl w:val="0"/>
          <w:numId w:val="3"/>
        </w:numPr>
        <w:spacing w:after="0" w:line="265" w:lineRule="auto"/>
        <w:ind w:hanging="427"/>
        <w:rPr>
          <w:rFonts w:ascii="Arial" w:eastAsia="Arial" w:hAnsi="Arial" w:cs="Arial"/>
        </w:rPr>
      </w:pPr>
      <w:r w:rsidRPr="00A2592C">
        <w:rPr>
          <w:rFonts w:ascii="Arial" w:eastAsia="Arial" w:hAnsi="Arial" w:cs="Arial"/>
        </w:rPr>
        <w:t>colloqui in video conferenza</w:t>
      </w:r>
    </w:p>
    <w:p w14:paraId="06E12587" w14:textId="77777777" w:rsidR="00A2592C" w:rsidRDefault="00A2592C">
      <w:pPr>
        <w:spacing w:after="233"/>
        <w:ind w:left="-5" w:hanging="10"/>
        <w:rPr>
          <w:rFonts w:ascii="Arial" w:eastAsia="Arial" w:hAnsi="Arial" w:cs="Arial"/>
          <w:b/>
          <w:sz w:val="24"/>
        </w:rPr>
      </w:pPr>
    </w:p>
    <w:p w14:paraId="344BE14F" w14:textId="47CC4599" w:rsidR="008D7E90" w:rsidRPr="008D7E90" w:rsidRDefault="005F7573" w:rsidP="008D7E90">
      <w:pPr>
        <w:spacing w:after="233"/>
        <w:ind w:left="-5" w:hanging="10"/>
        <w:rPr>
          <w:rFonts w:ascii="Arial" w:eastAsia="Arial" w:hAnsi="Arial" w:cs="Arial"/>
          <w:b/>
          <w:shd w:val="clear" w:color="auto" w:fill="FFFF00"/>
        </w:rPr>
      </w:pPr>
      <w:r w:rsidRPr="008D7E90">
        <w:rPr>
          <w:rFonts w:ascii="Arial" w:eastAsia="Arial" w:hAnsi="Arial" w:cs="Arial"/>
          <w:b/>
          <w:shd w:val="clear" w:color="auto" w:fill="FFFF00"/>
        </w:rPr>
        <w:t>(indicare il numero totale)</w:t>
      </w:r>
    </w:p>
    <w:p w14:paraId="7969AE23" w14:textId="0296D08F" w:rsidR="008D7E90" w:rsidRPr="008D7E90" w:rsidRDefault="005F7573" w:rsidP="008D7E90">
      <w:pPr>
        <w:pBdr>
          <w:right w:val="single" w:sz="28" w:space="0" w:color="FFFF00"/>
        </w:pBdr>
        <w:shd w:val="clear" w:color="auto" w:fill="FFFFFF" w:themeFill="background1"/>
        <w:spacing w:after="227" w:line="265" w:lineRule="auto"/>
        <w:ind w:left="-5" w:hanging="10"/>
        <w:rPr>
          <w:rFonts w:ascii="Arial" w:eastAsia="Arial" w:hAnsi="Arial" w:cs="Arial"/>
          <w:b/>
          <w:bCs/>
        </w:rPr>
      </w:pPr>
      <w:r w:rsidRPr="008D7E90">
        <w:rPr>
          <w:rFonts w:ascii="Arial" w:eastAsia="Arial" w:hAnsi="Arial" w:cs="Arial"/>
          <w:b/>
          <w:bCs/>
        </w:rPr>
        <w:t>In modalità Sincrona:</w:t>
      </w:r>
      <w:r w:rsidR="008D7E90" w:rsidRPr="008D7E90">
        <w:rPr>
          <w:rFonts w:ascii="Arial" w:eastAsia="Arial" w:hAnsi="Arial" w:cs="Arial"/>
          <w:b/>
          <w:bCs/>
        </w:rPr>
        <w:t xml:space="preserve"> </w:t>
      </w:r>
    </w:p>
    <w:p w14:paraId="73F02DE2" w14:textId="4F2E72FD" w:rsidR="008D7E90" w:rsidRPr="008D7E90" w:rsidRDefault="008D7E90" w:rsidP="008D7E90">
      <w:pPr>
        <w:numPr>
          <w:ilvl w:val="0"/>
          <w:numId w:val="3"/>
        </w:numPr>
        <w:shd w:val="clear" w:color="auto" w:fill="FFFFFF" w:themeFill="background1"/>
        <w:spacing w:after="0" w:line="265" w:lineRule="auto"/>
        <w:ind w:hanging="4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più 3 test + 2 verifiche a squadre</w:t>
      </w:r>
      <w:r>
        <w:rPr>
          <w:rFonts w:ascii="Arial" w:eastAsia="Arial" w:hAnsi="Arial" w:cs="Arial"/>
        </w:rPr>
        <w:br/>
      </w:r>
    </w:p>
    <w:p w14:paraId="66551473" w14:textId="77A444CC" w:rsidR="003E0F11" w:rsidRPr="008D7E90" w:rsidRDefault="005F7573" w:rsidP="008D7E90">
      <w:pPr>
        <w:pBdr>
          <w:right w:val="single" w:sz="28" w:space="0" w:color="FFFF00"/>
        </w:pBdr>
        <w:shd w:val="clear" w:color="auto" w:fill="FFFFFF" w:themeFill="background1"/>
        <w:spacing w:after="480" w:line="265" w:lineRule="auto"/>
        <w:ind w:left="-5" w:hanging="10"/>
        <w:rPr>
          <w:b/>
          <w:bCs/>
        </w:rPr>
      </w:pPr>
      <w:r w:rsidRPr="008D7E90">
        <w:rPr>
          <w:rFonts w:ascii="Arial" w:eastAsia="Arial" w:hAnsi="Arial" w:cs="Arial"/>
          <w:b/>
          <w:bCs/>
        </w:rPr>
        <w:t>In modalità asincrona:</w:t>
      </w:r>
    </w:p>
    <w:p w14:paraId="68FE7856" w14:textId="77777777" w:rsidR="003E0F11" w:rsidRDefault="005F7573">
      <w:pPr>
        <w:spacing w:after="0"/>
        <w:ind w:left="-5" w:hanging="10"/>
      </w:pPr>
      <w:r>
        <w:rPr>
          <w:rFonts w:ascii="Arial" w:eastAsia="Arial" w:hAnsi="Arial" w:cs="Arial"/>
          <w:b/>
        </w:rPr>
        <w:t>Criteri per la valutazione finale</w:t>
      </w:r>
    </w:p>
    <w:p w14:paraId="055B5F0D" w14:textId="77777777" w:rsidR="003E0F11" w:rsidRDefault="005F7573">
      <w:pPr>
        <w:spacing w:after="3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 fini della valutazione finale gli aspetti fondamentali di cui si terrà conto sono:</w:t>
      </w:r>
    </w:p>
    <w:p w14:paraId="61C43F54" w14:textId="77777777" w:rsidR="008D7E90" w:rsidRDefault="008D7E90">
      <w:pPr>
        <w:spacing w:after="3"/>
        <w:ind w:left="-5" w:hanging="10"/>
      </w:pPr>
    </w:p>
    <w:p w14:paraId="1D5A271A" w14:textId="2873D8F1" w:rsidR="003E0F11" w:rsidRPr="008D7E90" w:rsidRDefault="008D7E90">
      <w:pPr>
        <w:numPr>
          <w:ilvl w:val="0"/>
          <w:numId w:val="3"/>
        </w:numPr>
        <w:spacing w:after="0" w:line="265" w:lineRule="auto"/>
        <w:ind w:hanging="427"/>
      </w:pPr>
      <w:r w:rsidRPr="008D7E90">
        <w:rPr>
          <w:rFonts w:ascii="Arial" w:eastAsia="Arial" w:hAnsi="Arial" w:cs="Arial"/>
        </w:rPr>
        <w:t>Abilità</w:t>
      </w:r>
    </w:p>
    <w:p w14:paraId="611F4824" w14:textId="69EB1E6B" w:rsidR="008D7E90" w:rsidRPr="008D7E90" w:rsidRDefault="008D7E90" w:rsidP="008D7E90">
      <w:pPr>
        <w:numPr>
          <w:ilvl w:val="0"/>
          <w:numId w:val="3"/>
        </w:numPr>
        <w:spacing w:after="0" w:line="265" w:lineRule="auto"/>
        <w:ind w:hanging="427"/>
        <w:rPr>
          <w:rFonts w:ascii="Arial" w:eastAsia="Arial" w:hAnsi="Arial" w:cs="Arial"/>
        </w:rPr>
      </w:pPr>
      <w:r w:rsidRPr="008D7E90">
        <w:rPr>
          <w:rFonts w:ascii="Arial" w:eastAsia="Arial" w:hAnsi="Arial" w:cs="Arial"/>
        </w:rPr>
        <w:t xml:space="preserve">Capacità nell’utilizzazione delle conoscenze matematiche acquisite </w:t>
      </w:r>
    </w:p>
    <w:p w14:paraId="2EF96768" w14:textId="77777777" w:rsidR="008D7E90" w:rsidRPr="008D7E90" w:rsidRDefault="008D7E90">
      <w:pPr>
        <w:numPr>
          <w:ilvl w:val="0"/>
          <w:numId w:val="3"/>
        </w:numPr>
        <w:spacing w:after="0" w:line="265" w:lineRule="auto"/>
        <w:ind w:hanging="427"/>
        <w:rPr>
          <w:rFonts w:ascii="Arial" w:eastAsia="Arial" w:hAnsi="Arial" w:cs="Arial"/>
        </w:rPr>
      </w:pPr>
      <w:r w:rsidRPr="008D7E90">
        <w:rPr>
          <w:rFonts w:ascii="Arial" w:eastAsia="Arial" w:hAnsi="Arial" w:cs="Arial"/>
        </w:rPr>
        <w:t xml:space="preserve">Individuazione nelle problematiche complesse </w:t>
      </w:r>
    </w:p>
    <w:p w14:paraId="3AFD4C62" w14:textId="760C1D3F" w:rsidR="008D7E90" w:rsidRDefault="008D7E90" w:rsidP="008D7E90">
      <w:pPr>
        <w:numPr>
          <w:ilvl w:val="0"/>
          <w:numId w:val="3"/>
        </w:numPr>
        <w:spacing w:after="0" w:line="265" w:lineRule="auto"/>
        <w:ind w:hanging="427"/>
      </w:pPr>
      <w:r w:rsidRPr="008D7E90">
        <w:rPr>
          <w:rFonts w:ascii="Arial" w:eastAsia="Arial" w:hAnsi="Arial" w:cs="Arial"/>
        </w:rPr>
        <w:t>Cooperazione nell’ambito della classe “D-</w:t>
      </w:r>
      <w:proofErr w:type="spellStart"/>
      <w:r w:rsidRPr="008D7E90">
        <w:rPr>
          <w:rFonts w:ascii="Arial" w:eastAsia="Arial" w:hAnsi="Arial" w:cs="Arial"/>
        </w:rPr>
        <w:t>Bate</w:t>
      </w:r>
      <w:proofErr w:type="spellEnd"/>
      <w:r>
        <w:rPr>
          <w:rFonts w:ascii="Arial" w:eastAsia="Arial" w:hAnsi="Arial" w:cs="Arial"/>
          <w:b/>
          <w:sz w:val="24"/>
        </w:rPr>
        <w:t xml:space="preserve">” </w:t>
      </w:r>
    </w:p>
    <w:p w14:paraId="0C0B68F8" w14:textId="77777777" w:rsidR="008D7E90" w:rsidRDefault="008D7E90" w:rsidP="008D7E90">
      <w:pPr>
        <w:spacing w:after="0" w:line="265" w:lineRule="auto"/>
      </w:pPr>
    </w:p>
    <w:p w14:paraId="5C96BA87" w14:textId="77777777" w:rsidR="008D7E90" w:rsidRDefault="008D7E90" w:rsidP="008D7E90">
      <w:pPr>
        <w:spacing w:after="0" w:line="265" w:lineRule="auto"/>
      </w:pPr>
    </w:p>
    <w:p w14:paraId="20E8C5DA" w14:textId="77777777" w:rsidR="008D7E90" w:rsidRDefault="008D7E90" w:rsidP="008D7E90">
      <w:pPr>
        <w:spacing w:after="0" w:line="265" w:lineRule="auto"/>
      </w:pPr>
    </w:p>
    <w:p w14:paraId="55D01BEB" w14:textId="4FACC5EC" w:rsidR="003E0F11" w:rsidRDefault="005F7573">
      <w:pPr>
        <w:tabs>
          <w:tab w:val="center" w:pos="1044"/>
          <w:tab w:val="center" w:pos="6237"/>
        </w:tabs>
        <w:spacing w:after="3"/>
      </w:pPr>
      <w:r>
        <w:tab/>
      </w:r>
      <w:r>
        <w:rPr>
          <w:rFonts w:ascii="Arial" w:eastAsia="Arial" w:hAnsi="Arial" w:cs="Arial"/>
        </w:rPr>
        <w:t>Roma,</w:t>
      </w:r>
      <w:r w:rsidR="008D7E90">
        <w:rPr>
          <w:rFonts w:ascii="Arial" w:eastAsia="Arial" w:hAnsi="Arial" w:cs="Arial"/>
        </w:rPr>
        <w:t xml:space="preserve"> 9 giugno 2023</w:t>
      </w:r>
      <w:r>
        <w:rPr>
          <w:rFonts w:ascii="Arial" w:eastAsia="Arial" w:hAnsi="Arial" w:cs="Arial"/>
        </w:rPr>
        <w:tab/>
      </w:r>
    </w:p>
    <w:p w14:paraId="33B9757B" w14:textId="77777777" w:rsidR="0061597A" w:rsidRDefault="0061597A" w:rsidP="0061597A">
      <w:pPr>
        <w:spacing w:after="0"/>
        <w:ind w:left="6372" w:right="543" w:firstLine="708"/>
        <w:rPr>
          <w:rFonts w:ascii="Arial" w:eastAsia="Arial" w:hAnsi="Arial" w:cs="Arial"/>
          <w:b/>
        </w:rPr>
      </w:pPr>
      <w:r w:rsidRPr="0061597A">
        <w:rPr>
          <w:rFonts w:ascii="Arial" w:eastAsia="Arial" w:hAnsi="Arial" w:cs="Arial"/>
          <w:b/>
        </w:rPr>
        <w:t>Il docente</w:t>
      </w:r>
    </w:p>
    <w:p w14:paraId="6DD012BC" w14:textId="77777777" w:rsidR="0061597A" w:rsidRDefault="0061597A" w:rsidP="0061597A">
      <w:pPr>
        <w:spacing w:after="0"/>
        <w:ind w:left="6372" w:right="543" w:firstLine="708"/>
        <w:rPr>
          <w:rFonts w:ascii="Arial" w:eastAsia="Arial" w:hAnsi="Arial" w:cs="Arial"/>
          <w:b/>
        </w:rPr>
      </w:pPr>
      <w:bookmarkStart w:id="0" w:name="_GoBack"/>
      <w:bookmarkEnd w:id="0"/>
    </w:p>
    <w:p w14:paraId="6B20C2E3" w14:textId="5DF07BF3" w:rsidR="0061597A" w:rsidRPr="0061597A" w:rsidRDefault="0061597A" w:rsidP="0061597A">
      <w:pPr>
        <w:spacing w:after="0"/>
        <w:ind w:right="54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Bianca Maria </w:t>
      </w:r>
      <w:proofErr w:type="spellStart"/>
      <w:r>
        <w:rPr>
          <w:rFonts w:ascii="Arial" w:eastAsia="Arial" w:hAnsi="Arial" w:cs="Arial"/>
          <w:b/>
        </w:rPr>
        <w:t>Sezzatini</w:t>
      </w:r>
      <w:proofErr w:type="spellEnd"/>
    </w:p>
    <w:p w14:paraId="76D8A698" w14:textId="6CDCBBE2" w:rsidR="006B7661" w:rsidRDefault="008D7E90" w:rsidP="0077638B">
      <w:pPr>
        <w:spacing w:after="0"/>
        <w:ind w:right="543"/>
        <w:jc w:val="right"/>
      </w:pPr>
      <w:r>
        <w:rPr>
          <w:rFonts w:ascii="Arial" w:eastAsia="Arial" w:hAnsi="Arial" w:cs="Arial"/>
        </w:rPr>
        <w:t xml:space="preserve">                    </w:t>
      </w:r>
    </w:p>
    <w:sectPr w:rsidR="006B7661">
      <w:footerReference w:type="even" r:id="rId9"/>
      <w:footerReference w:type="default" r:id="rId10"/>
      <w:footerReference w:type="first" r:id="rId11"/>
      <w:pgSz w:w="11900" w:h="16840"/>
      <w:pgMar w:top="720" w:right="897" w:bottom="96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90425" w14:textId="77777777" w:rsidR="005F7573" w:rsidRDefault="005F7573">
      <w:pPr>
        <w:spacing w:after="0" w:line="240" w:lineRule="auto"/>
      </w:pPr>
      <w:r>
        <w:separator/>
      </w:r>
    </w:p>
  </w:endnote>
  <w:endnote w:type="continuationSeparator" w:id="0">
    <w:p w14:paraId="4FCA5E48" w14:textId="77777777" w:rsidR="005F7573" w:rsidRDefault="005F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66DE7" w14:textId="77777777" w:rsidR="003E0F11" w:rsidRDefault="005F7573">
    <w:pPr>
      <w:tabs>
        <w:tab w:val="center" w:pos="932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96C46E" wp14:editId="74FA829B">
              <wp:simplePos x="0" y="0"/>
              <wp:positionH relativeFrom="page">
                <wp:posOffset>575945</wp:posOffset>
              </wp:positionH>
              <wp:positionV relativeFrom="page">
                <wp:posOffset>10103495</wp:posOffset>
              </wp:positionV>
              <wp:extent cx="6410960" cy="6350"/>
              <wp:effectExtent l="0" t="0" r="0" b="0"/>
              <wp:wrapSquare wrapText="bothSides"/>
              <wp:docPr id="5975" name="Group 5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960" cy="6350"/>
                        <a:chOff x="0" y="0"/>
                        <a:chExt cx="6410960" cy="6350"/>
                      </a:xfrm>
                    </wpg:grpSpPr>
                    <wps:wsp>
                      <wps:cNvPr id="5976" name="Shape 5976"/>
                      <wps:cNvSpPr/>
                      <wps:spPr>
                        <a:xfrm>
                          <a:off x="0" y="0"/>
                          <a:ext cx="64109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0960">
                              <a:moveTo>
                                <a:pt x="0" y="0"/>
                              </a:moveTo>
                              <a:lnTo>
                                <a:pt x="641096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975" style="width:504.8pt;height:0.5pt;position:absolute;mso-position-horizontal-relative:page;mso-position-horizontal:absolute;margin-left:45.35pt;mso-position-vertical-relative:page;margin-top:795.551pt;" coordsize="64109,63">
              <v:shape id="Shape 5976" style="position:absolute;width:64109;height:0;left:0;top:0;" coordsize="6410960,0" path="m0,0l641096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i/>
        <w:sz w:val="16"/>
      </w:rPr>
      <w:t>MD21_014_RELAZIONE_FINALE_DOCENTE  del</w:t>
    </w:r>
    <w:r>
      <w:rPr>
        <w:rFonts w:ascii="Arial" w:eastAsia="Arial" w:hAnsi="Arial" w:cs="Arial"/>
        <w:i/>
        <w:sz w:val="16"/>
      </w:rPr>
      <w:t xml:space="preserve"> 01/09/2021</w:t>
    </w:r>
    <w:r>
      <w:rPr>
        <w:rFonts w:ascii="Arial" w:eastAsia="Arial" w:hAnsi="Arial" w:cs="Arial"/>
        <w:i/>
        <w:sz w:val="16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38368" w14:textId="77777777" w:rsidR="003E0F11" w:rsidRDefault="005F7573">
    <w:pPr>
      <w:tabs>
        <w:tab w:val="center" w:pos="932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715B8F" wp14:editId="1CD2627B">
              <wp:simplePos x="0" y="0"/>
              <wp:positionH relativeFrom="page">
                <wp:posOffset>575945</wp:posOffset>
              </wp:positionH>
              <wp:positionV relativeFrom="page">
                <wp:posOffset>10103495</wp:posOffset>
              </wp:positionV>
              <wp:extent cx="6410960" cy="6350"/>
              <wp:effectExtent l="0" t="0" r="0" b="0"/>
              <wp:wrapSquare wrapText="bothSides"/>
              <wp:docPr id="5964" name="Group 5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960" cy="6350"/>
                        <a:chOff x="0" y="0"/>
                        <a:chExt cx="6410960" cy="6350"/>
                      </a:xfrm>
                    </wpg:grpSpPr>
                    <wps:wsp>
                      <wps:cNvPr id="5965" name="Shape 5965"/>
                      <wps:cNvSpPr/>
                      <wps:spPr>
                        <a:xfrm>
                          <a:off x="0" y="0"/>
                          <a:ext cx="64109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0960">
                              <a:moveTo>
                                <a:pt x="0" y="0"/>
                              </a:moveTo>
                              <a:lnTo>
                                <a:pt x="641096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964" style="width:504.8pt;height:0.5pt;position:absolute;mso-position-horizontal-relative:page;mso-position-horizontal:absolute;margin-left:45.35pt;mso-position-vertical-relative:page;margin-top:795.551pt;" coordsize="64109,63">
              <v:shape id="Shape 5965" style="position:absolute;width:64109;height:0;left:0;top:0;" coordsize="6410960,0" path="m0,0l641096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i/>
        <w:sz w:val="16"/>
      </w:rPr>
      <w:t>MD21_014_RELAZIONE_FINALE_DOCENTE  del 01/09/2021</w:t>
    </w:r>
    <w:r>
      <w:rPr>
        <w:rFonts w:ascii="Arial" w:eastAsia="Arial" w:hAnsi="Arial" w:cs="Arial"/>
        <w:i/>
        <w:sz w:val="16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61597A" w:rsidRPr="0061597A">
      <w:rPr>
        <w:rFonts w:ascii="Arial" w:eastAsia="Arial" w:hAnsi="Arial" w:cs="Arial"/>
        <w:i/>
        <w:noProof/>
        <w:sz w:val="16"/>
      </w:rPr>
      <w:t>3</w:t>
    </w:r>
    <w:r>
      <w:rPr>
        <w:rFonts w:ascii="Arial" w:eastAsia="Arial" w:hAnsi="Arial" w:cs="Arial"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D2778" w14:textId="77777777" w:rsidR="003E0F11" w:rsidRDefault="005F7573">
    <w:pPr>
      <w:tabs>
        <w:tab w:val="center" w:pos="9322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18C0E1" wp14:editId="26AC5A6C">
              <wp:simplePos x="0" y="0"/>
              <wp:positionH relativeFrom="page">
                <wp:posOffset>575945</wp:posOffset>
              </wp:positionH>
              <wp:positionV relativeFrom="page">
                <wp:posOffset>10103495</wp:posOffset>
              </wp:positionV>
              <wp:extent cx="6410960" cy="6350"/>
              <wp:effectExtent l="0" t="0" r="0" b="0"/>
              <wp:wrapSquare wrapText="bothSides"/>
              <wp:docPr id="5953" name="Group 5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960" cy="6350"/>
                        <a:chOff x="0" y="0"/>
                        <a:chExt cx="6410960" cy="6350"/>
                      </a:xfrm>
                    </wpg:grpSpPr>
                    <wps:wsp>
                      <wps:cNvPr id="5954" name="Shape 5954"/>
                      <wps:cNvSpPr/>
                      <wps:spPr>
                        <a:xfrm>
                          <a:off x="0" y="0"/>
                          <a:ext cx="64109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0960">
                              <a:moveTo>
                                <a:pt x="0" y="0"/>
                              </a:moveTo>
                              <a:lnTo>
                                <a:pt x="641096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953" style="width:504.8pt;height:0.5pt;position:absolute;mso-position-horizontal-relative:page;mso-position-horizontal:absolute;margin-left:45.35pt;mso-position-vertical-relative:page;margin-top:795.551pt;" coordsize="64109,63">
              <v:shape id="Shape 5954" style="position:absolute;width:64109;height:0;left:0;top:0;" coordsize="6410960,0" path="m0,0l6410960,0">
                <v:stroke weight="0.5pt" endcap="flat" joinstyle="miter" miterlimit="4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i/>
        <w:sz w:val="16"/>
      </w:rPr>
      <w:t>MD21_014_RELAZIONE_FINALE_DOCENTE  del 01/09/2021</w:t>
    </w:r>
    <w:r>
      <w:rPr>
        <w:rFonts w:ascii="Arial" w:eastAsia="Arial" w:hAnsi="Arial" w:cs="Arial"/>
        <w:i/>
        <w:sz w:val="16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6"/>
      </w:rPr>
      <w:t>1</w:t>
    </w:r>
    <w:r>
      <w:rPr>
        <w:rFonts w:ascii="Arial" w:eastAsia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C6E7E" w14:textId="77777777" w:rsidR="005F7573" w:rsidRDefault="005F7573">
      <w:pPr>
        <w:spacing w:after="0" w:line="240" w:lineRule="auto"/>
      </w:pPr>
      <w:r>
        <w:separator/>
      </w:r>
    </w:p>
  </w:footnote>
  <w:footnote w:type="continuationSeparator" w:id="0">
    <w:p w14:paraId="466834B5" w14:textId="77777777" w:rsidR="005F7573" w:rsidRDefault="005F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7710"/>
    <w:multiLevelType w:val="hybridMultilevel"/>
    <w:tmpl w:val="CA6074B2"/>
    <w:lvl w:ilvl="0" w:tplc="75A253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40E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A8C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9ED5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CBE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EA4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251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C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455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7D4F66"/>
    <w:multiLevelType w:val="hybridMultilevel"/>
    <w:tmpl w:val="878A4978"/>
    <w:lvl w:ilvl="0" w:tplc="E11442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27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895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40A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28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1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09C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A47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CA7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3F7815"/>
    <w:multiLevelType w:val="hybridMultilevel"/>
    <w:tmpl w:val="0E843A68"/>
    <w:lvl w:ilvl="0" w:tplc="293C3FC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23D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22B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25E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B8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28C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2B4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243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8CE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11"/>
    <w:rsid w:val="000E12CA"/>
    <w:rsid w:val="003E0F11"/>
    <w:rsid w:val="004369CF"/>
    <w:rsid w:val="00444D12"/>
    <w:rsid w:val="0047510A"/>
    <w:rsid w:val="005F7573"/>
    <w:rsid w:val="0061597A"/>
    <w:rsid w:val="00685538"/>
    <w:rsid w:val="006B7661"/>
    <w:rsid w:val="0077638B"/>
    <w:rsid w:val="008D7E90"/>
    <w:rsid w:val="00965624"/>
    <w:rsid w:val="009C00EE"/>
    <w:rsid w:val="00A2592C"/>
    <w:rsid w:val="00C52885"/>
    <w:rsid w:val="00D26E5C"/>
    <w:rsid w:val="00E32ECF"/>
    <w:rsid w:val="00E5438D"/>
    <w:rsid w:val="00E66560"/>
    <w:rsid w:val="00E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A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"/>
      <w:jc w:val="center"/>
      <w:outlineLvl w:val="0"/>
    </w:pPr>
    <w:rPr>
      <w:rFonts w:ascii="Trebuchet MS" w:eastAsia="Trebuchet MS" w:hAnsi="Trebuchet MS" w:cs="Trebuchet MS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59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EC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"/>
      <w:jc w:val="center"/>
      <w:outlineLvl w:val="0"/>
    </w:pPr>
    <w:rPr>
      <w:rFonts w:ascii="Trebuchet MS" w:eastAsia="Trebuchet MS" w:hAnsi="Trebuchet MS" w:cs="Trebuchet MS"/>
      <w:b/>
      <w:i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59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EC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</cp:lastModifiedBy>
  <cp:revision>3</cp:revision>
  <dcterms:created xsi:type="dcterms:W3CDTF">2023-06-10T16:21:00Z</dcterms:created>
  <dcterms:modified xsi:type="dcterms:W3CDTF">2023-06-10T16:22:00Z</dcterms:modified>
</cp:coreProperties>
</file>